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31DA7" w14:textId="601043D0" w:rsidR="00C223F7" w:rsidRPr="00C223F7" w:rsidRDefault="001167A4" w:rsidP="00C223F7">
      <w:pPr>
        <w:spacing w:line="240" w:lineRule="auto"/>
        <w:jc w:val="right"/>
        <w:rPr>
          <w:rFonts w:cs="Tahoma"/>
          <w:szCs w:val="20"/>
        </w:rPr>
      </w:pPr>
      <w:bookmarkStart w:id="0" w:name="_GoBack"/>
      <w:bookmarkEnd w:id="0"/>
      <w:r>
        <w:rPr>
          <w:rFonts w:cs="Tahoma"/>
          <w:szCs w:val="20"/>
        </w:rPr>
        <w:t xml:space="preserve">Załącznik nr </w:t>
      </w:r>
      <w:r w:rsidR="004D7A1B">
        <w:rPr>
          <w:rFonts w:cs="Tahoma"/>
          <w:szCs w:val="20"/>
        </w:rPr>
        <w:t>8</w:t>
      </w:r>
      <w:r w:rsidR="00C223F7" w:rsidRPr="00C223F7">
        <w:rPr>
          <w:rFonts w:cs="Tahoma"/>
          <w:szCs w:val="20"/>
        </w:rPr>
        <w:t xml:space="preserve"> do SIWZ</w:t>
      </w:r>
    </w:p>
    <w:p w14:paraId="6AC562E9" w14:textId="77777777" w:rsidR="00833796" w:rsidRPr="00C223F7" w:rsidRDefault="00833796" w:rsidP="006A7D55">
      <w:pPr>
        <w:spacing w:before="60" w:after="60" w:line="240" w:lineRule="auto"/>
        <w:jc w:val="center"/>
        <w:rPr>
          <w:rFonts w:cs="Tahoma"/>
          <w:sz w:val="18"/>
          <w:szCs w:val="18"/>
        </w:rPr>
      </w:pPr>
    </w:p>
    <w:p w14:paraId="31707D48" w14:textId="77777777" w:rsidR="00C223F7" w:rsidRPr="00C223F7" w:rsidRDefault="00C223F7" w:rsidP="00C223F7">
      <w:pPr>
        <w:pStyle w:val="Tytu"/>
        <w:rPr>
          <w:rFonts w:cs="Tahoma"/>
        </w:rPr>
      </w:pPr>
      <w:r w:rsidRPr="00C223F7">
        <w:rPr>
          <w:rFonts w:cs="Tahoma"/>
        </w:rPr>
        <w:t>Istotne postanowienia umowy</w:t>
      </w:r>
    </w:p>
    <w:p w14:paraId="4382F7B7" w14:textId="77777777" w:rsidR="00C223F7" w:rsidRPr="00C223F7" w:rsidRDefault="00C223F7" w:rsidP="00C223F7">
      <w:pPr>
        <w:spacing w:line="360" w:lineRule="auto"/>
        <w:jc w:val="center"/>
        <w:rPr>
          <w:rFonts w:cs="Tahoma"/>
        </w:rPr>
      </w:pPr>
    </w:p>
    <w:p w14:paraId="1266090A" w14:textId="77777777" w:rsidR="00C223F7" w:rsidRPr="00C223F7" w:rsidRDefault="00C223F7" w:rsidP="00C223F7">
      <w:pPr>
        <w:spacing w:line="360" w:lineRule="auto"/>
        <w:jc w:val="center"/>
        <w:rPr>
          <w:rFonts w:eastAsia="Times New Roman" w:cs="Tahoma"/>
          <w:b/>
          <w:szCs w:val="20"/>
          <w:lang w:eastAsia="pl-PL"/>
        </w:rPr>
      </w:pPr>
      <w:r w:rsidRPr="00C223F7">
        <w:rPr>
          <w:rFonts w:eastAsia="Times New Roman" w:cs="Tahoma"/>
          <w:b/>
          <w:szCs w:val="20"/>
          <w:lang w:eastAsia="pl-PL"/>
        </w:rPr>
        <w:t>Umowa nr ____________________</w:t>
      </w:r>
    </w:p>
    <w:p w14:paraId="6F758B23" w14:textId="77777777" w:rsidR="00C223F7" w:rsidRPr="00C223F7" w:rsidRDefault="00C223F7" w:rsidP="00C223F7">
      <w:pPr>
        <w:spacing w:line="360" w:lineRule="auto"/>
        <w:jc w:val="center"/>
        <w:rPr>
          <w:rFonts w:eastAsia="Times New Roman" w:cs="Tahoma"/>
          <w:szCs w:val="20"/>
          <w:lang w:eastAsia="pl-PL"/>
        </w:rPr>
      </w:pPr>
      <w:r w:rsidRPr="00C223F7">
        <w:rPr>
          <w:rFonts w:eastAsia="Times New Roman" w:cs="Tahoma"/>
          <w:szCs w:val="20"/>
          <w:lang w:eastAsia="pl-PL"/>
        </w:rPr>
        <w:t>z dnia __________________</w:t>
      </w:r>
    </w:p>
    <w:p w14:paraId="0B67BB00" w14:textId="77777777" w:rsidR="00C223F7" w:rsidRPr="00C223F7" w:rsidRDefault="00C223F7" w:rsidP="00C223F7">
      <w:pPr>
        <w:spacing w:line="240" w:lineRule="auto"/>
        <w:jc w:val="center"/>
        <w:rPr>
          <w:rFonts w:eastAsia="Times New Roman" w:cs="Tahoma"/>
          <w:b/>
          <w:szCs w:val="20"/>
          <w:lang w:eastAsia="pl-PL"/>
        </w:rPr>
      </w:pPr>
    </w:p>
    <w:p w14:paraId="257D9717" w14:textId="44F1CF68" w:rsidR="00C223F7" w:rsidRPr="00F870F7" w:rsidRDefault="00C223F7" w:rsidP="00C223F7">
      <w:pPr>
        <w:rPr>
          <w:rFonts w:cs="Tahoma"/>
          <w:szCs w:val="20"/>
          <w:lang w:eastAsia="pl-PL"/>
        </w:rPr>
      </w:pPr>
      <w:r w:rsidRPr="00C223F7">
        <w:rPr>
          <w:rFonts w:cs="Tahoma"/>
          <w:szCs w:val="20"/>
          <w:lang w:eastAsia="pl-PL"/>
        </w:rPr>
        <w:t>zawarta pomiędzy</w:t>
      </w:r>
      <w:r w:rsidR="00D07201" w:rsidRPr="00D07201">
        <w:t xml:space="preserve"> </w:t>
      </w:r>
      <w:r w:rsidR="00D07201" w:rsidRPr="00D07201">
        <w:rPr>
          <w:rFonts w:cs="Tahoma"/>
          <w:szCs w:val="20"/>
          <w:lang w:eastAsia="pl-PL"/>
        </w:rPr>
        <w:t>Wojskowa Specjalistyczna Przychodnia Lekarska SPZOZ w Braniewie</w:t>
      </w:r>
      <w:r w:rsidRPr="00C223F7">
        <w:rPr>
          <w:rFonts w:cs="Tahoma"/>
          <w:szCs w:val="20"/>
          <w:lang w:eastAsia="pl-PL"/>
        </w:rPr>
        <w:t xml:space="preserve"> </w:t>
      </w:r>
      <w:r w:rsidR="00D07201">
        <w:rPr>
          <w:rFonts w:cs="Tahoma"/>
          <w:szCs w:val="20"/>
          <w:lang w:eastAsia="pl-PL"/>
        </w:rPr>
        <w:t xml:space="preserve">, ul . Stefczyka 11 </w:t>
      </w:r>
      <w:r w:rsidR="002E6328">
        <w:rPr>
          <w:rFonts w:cs="Tahoma"/>
          <w:szCs w:val="20"/>
          <w:lang w:eastAsia="pl-PL"/>
        </w:rPr>
        <w:t xml:space="preserve">14-500 Braniewo </w:t>
      </w:r>
      <w:r w:rsidRPr="00F870F7">
        <w:rPr>
          <w:rFonts w:cs="Tahoma"/>
          <w:szCs w:val="20"/>
          <w:lang w:eastAsia="pl-PL"/>
        </w:rPr>
        <w:t xml:space="preserve">zwanym w treści umowy </w:t>
      </w:r>
      <w:r w:rsidRPr="00F870F7">
        <w:rPr>
          <w:rFonts w:cs="Tahoma"/>
          <w:b/>
          <w:szCs w:val="20"/>
          <w:lang w:eastAsia="pl-PL"/>
        </w:rPr>
        <w:t>Zamawiającym</w:t>
      </w:r>
      <w:r w:rsidRPr="00F870F7">
        <w:rPr>
          <w:rFonts w:cs="Tahoma"/>
          <w:szCs w:val="20"/>
          <w:lang w:eastAsia="pl-PL"/>
        </w:rPr>
        <w:t>,</w:t>
      </w:r>
    </w:p>
    <w:p w14:paraId="5E1A07A6" w14:textId="77777777" w:rsidR="00C223F7" w:rsidRPr="00F870F7" w:rsidRDefault="00C223F7" w:rsidP="00C223F7">
      <w:pPr>
        <w:rPr>
          <w:rFonts w:cs="Tahoma"/>
          <w:szCs w:val="20"/>
          <w:lang w:eastAsia="pl-PL"/>
        </w:rPr>
      </w:pPr>
      <w:r w:rsidRPr="00F870F7">
        <w:rPr>
          <w:rFonts w:cs="Tahoma"/>
          <w:szCs w:val="20"/>
          <w:lang w:eastAsia="pl-PL"/>
        </w:rPr>
        <w:t>reprezentowanym przez:</w:t>
      </w:r>
    </w:p>
    <w:p w14:paraId="27A45149" w14:textId="77777777" w:rsidR="00C223F7" w:rsidRPr="00F870F7" w:rsidRDefault="00C223F7" w:rsidP="00C223F7">
      <w:pPr>
        <w:rPr>
          <w:rFonts w:cs="Tahoma"/>
          <w:szCs w:val="20"/>
          <w:lang w:eastAsia="pl-PL"/>
        </w:rPr>
      </w:pPr>
      <w:r w:rsidRPr="00F870F7">
        <w:rPr>
          <w:rFonts w:cs="Tahoma"/>
          <w:szCs w:val="20"/>
          <w:lang w:eastAsia="pl-PL"/>
        </w:rPr>
        <w:t xml:space="preserve">……………………………. – ……………………………. </w:t>
      </w:r>
    </w:p>
    <w:p w14:paraId="65CF1929" w14:textId="77777777" w:rsidR="00C223F7" w:rsidRPr="00F870F7" w:rsidRDefault="00C223F7" w:rsidP="00C223F7">
      <w:pPr>
        <w:rPr>
          <w:rFonts w:cs="Tahoma"/>
          <w:szCs w:val="20"/>
          <w:lang w:eastAsia="pl-PL"/>
        </w:rPr>
      </w:pPr>
      <w:r w:rsidRPr="00F870F7">
        <w:rPr>
          <w:rFonts w:cs="Tahoma"/>
          <w:szCs w:val="20"/>
          <w:lang w:eastAsia="pl-PL"/>
        </w:rPr>
        <w:t xml:space="preserve">a </w:t>
      </w:r>
    </w:p>
    <w:p w14:paraId="55052A36" w14:textId="77777777" w:rsidR="00C223F7" w:rsidRPr="00F870F7" w:rsidRDefault="00C223F7" w:rsidP="00C223F7">
      <w:pPr>
        <w:rPr>
          <w:rFonts w:cs="Tahoma"/>
          <w:szCs w:val="20"/>
          <w:lang w:eastAsia="pl-PL"/>
        </w:rPr>
      </w:pPr>
      <w:r w:rsidRPr="00F870F7">
        <w:rPr>
          <w:rFonts w:cs="Tahoma"/>
          <w:szCs w:val="20"/>
          <w:lang w:eastAsia="pl-PL"/>
        </w:rPr>
        <w:t xml:space="preserve">firmą ………………………… zwanym w dalszej treści umowy </w:t>
      </w:r>
      <w:r w:rsidRPr="00F870F7">
        <w:rPr>
          <w:rFonts w:cs="Tahoma"/>
          <w:b/>
          <w:szCs w:val="20"/>
          <w:lang w:eastAsia="pl-PL"/>
        </w:rPr>
        <w:t>Wykonawcą</w:t>
      </w:r>
      <w:r w:rsidRPr="00F870F7">
        <w:rPr>
          <w:rFonts w:cs="Tahoma"/>
          <w:szCs w:val="20"/>
          <w:lang w:eastAsia="pl-PL"/>
        </w:rPr>
        <w:t>,</w:t>
      </w:r>
    </w:p>
    <w:p w14:paraId="42313E2C" w14:textId="77777777" w:rsidR="00C223F7" w:rsidRPr="00F870F7" w:rsidRDefault="00C223F7" w:rsidP="00C223F7">
      <w:pPr>
        <w:rPr>
          <w:rFonts w:cs="Tahoma"/>
          <w:szCs w:val="20"/>
          <w:lang w:eastAsia="pl-PL"/>
        </w:rPr>
      </w:pPr>
      <w:r w:rsidRPr="00F870F7">
        <w:rPr>
          <w:rFonts w:cs="Tahoma"/>
          <w:szCs w:val="20"/>
          <w:lang w:eastAsia="pl-PL"/>
        </w:rPr>
        <w:t xml:space="preserve">reprezentowanym przez: </w:t>
      </w:r>
    </w:p>
    <w:p w14:paraId="762AEEAE" w14:textId="77777777" w:rsidR="00C223F7" w:rsidRPr="00F870F7" w:rsidRDefault="00C223F7" w:rsidP="00C223F7">
      <w:pPr>
        <w:rPr>
          <w:rFonts w:cs="Tahoma"/>
          <w:szCs w:val="20"/>
          <w:lang w:eastAsia="pl-PL"/>
        </w:rPr>
      </w:pPr>
      <w:r w:rsidRPr="00F870F7">
        <w:rPr>
          <w:rFonts w:cs="Tahoma"/>
          <w:szCs w:val="20"/>
          <w:lang w:eastAsia="pl-PL"/>
        </w:rPr>
        <w:t xml:space="preserve">……………………………. – ……………………………. </w:t>
      </w:r>
    </w:p>
    <w:p w14:paraId="68137B1A" w14:textId="77777777" w:rsidR="00833796" w:rsidRPr="00F870F7" w:rsidRDefault="00833796" w:rsidP="006A7D55">
      <w:pPr>
        <w:spacing w:before="60" w:after="60" w:line="240" w:lineRule="auto"/>
        <w:rPr>
          <w:rFonts w:cs="Tahoma"/>
          <w:szCs w:val="20"/>
          <w:lang w:eastAsia="pl-PL"/>
        </w:rPr>
      </w:pPr>
    </w:p>
    <w:p w14:paraId="4E6671E1" w14:textId="77777777" w:rsidR="00833796" w:rsidRPr="00F870F7" w:rsidRDefault="00833796" w:rsidP="006A7D55">
      <w:pPr>
        <w:spacing w:before="60" w:after="60" w:line="240" w:lineRule="auto"/>
        <w:rPr>
          <w:rFonts w:cs="Tahoma"/>
          <w:szCs w:val="20"/>
          <w:lang w:eastAsia="pl-PL"/>
        </w:rPr>
      </w:pPr>
    </w:p>
    <w:p w14:paraId="4B2BB1FC" w14:textId="77777777" w:rsidR="00833796" w:rsidRPr="00F870F7" w:rsidRDefault="00833796" w:rsidP="006A7D55">
      <w:pPr>
        <w:spacing w:before="60" w:after="60" w:line="240" w:lineRule="auto"/>
        <w:rPr>
          <w:rFonts w:cs="Tahoma"/>
          <w:szCs w:val="20"/>
          <w:lang w:eastAsia="pl-PL"/>
        </w:rPr>
      </w:pPr>
      <w:r w:rsidRPr="00F870F7">
        <w:rPr>
          <w:rFonts w:cs="Tahoma"/>
          <w:szCs w:val="20"/>
          <w:lang w:eastAsia="pl-PL"/>
        </w:rPr>
        <w:t>o następującej treści:</w:t>
      </w:r>
    </w:p>
    <w:p w14:paraId="6657E3F1" w14:textId="77777777" w:rsidR="00833796" w:rsidRPr="00F870F7" w:rsidRDefault="00833796" w:rsidP="006A7D55">
      <w:pPr>
        <w:spacing w:before="60" w:after="60" w:line="240" w:lineRule="auto"/>
        <w:rPr>
          <w:rFonts w:cs="Tahoma"/>
          <w:sz w:val="18"/>
          <w:szCs w:val="18"/>
          <w:lang w:eastAsia="pl-PL"/>
        </w:rPr>
      </w:pPr>
    </w:p>
    <w:p w14:paraId="54D074C2" w14:textId="77777777" w:rsidR="004C7697" w:rsidRPr="00F870F7" w:rsidRDefault="004C7697" w:rsidP="006A7D55">
      <w:pPr>
        <w:pStyle w:val="Nagwek1"/>
        <w:keepNext/>
        <w:spacing w:before="60" w:beforeAutospacing="0" w:after="60" w:afterAutospacing="0"/>
        <w:ind w:right="-374"/>
        <w:jc w:val="center"/>
        <w:rPr>
          <w:rFonts w:ascii="Tahoma" w:hAnsi="Tahoma" w:cs="Tahoma"/>
          <w:sz w:val="20"/>
          <w:szCs w:val="20"/>
        </w:rPr>
      </w:pPr>
      <w:r w:rsidRPr="00F870F7">
        <w:rPr>
          <w:rFonts w:ascii="Tahoma" w:hAnsi="Tahoma" w:cs="Tahoma"/>
          <w:sz w:val="20"/>
          <w:szCs w:val="20"/>
        </w:rPr>
        <w:t>DEFINICJE</w:t>
      </w:r>
    </w:p>
    <w:p w14:paraId="5C1C1902" w14:textId="77777777" w:rsidR="004C7697" w:rsidRPr="00F870F7" w:rsidRDefault="004C7697" w:rsidP="00CC2021">
      <w:pPr>
        <w:numPr>
          <w:ilvl w:val="0"/>
          <w:numId w:val="19"/>
        </w:numPr>
        <w:spacing w:before="60" w:after="60" w:line="240" w:lineRule="auto"/>
        <w:ind w:right="-374"/>
        <w:rPr>
          <w:rFonts w:cs="Tahoma"/>
          <w:szCs w:val="20"/>
        </w:rPr>
      </w:pPr>
      <w:r w:rsidRPr="00F870F7">
        <w:rPr>
          <w:rFonts w:cs="Tahoma"/>
          <w:szCs w:val="20"/>
        </w:rPr>
        <w:t>O ile nie zapisano inaczej, następujące terminy lub zwroty, użyte w niniejszej Umowie, mają następujące znaczenie:</w:t>
      </w:r>
    </w:p>
    <w:p w14:paraId="3CF83619" w14:textId="175D630F" w:rsidR="00B523A2" w:rsidRDefault="00EE3EBC" w:rsidP="008E17DA">
      <w:pPr>
        <w:numPr>
          <w:ilvl w:val="1"/>
          <w:numId w:val="19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A16793">
        <w:rPr>
          <w:rFonts w:cs="Tahoma"/>
          <w:b/>
          <w:szCs w:val="20"/>
        </w:rPr>
        <w:t xml:space="preserve">„Analiza przedwdrożeniowa” </w:t>
      </w:r>
      <w:r w:rsidR="00B523A2" w:rsidRPr="00F870F7">
        <w:rPr>
          <w:rFonts w:cs="Tahoma"/>
          <w:szCs w:val="20"/>
        </w:rPr>
        <w:t>– dokument</w:t>
      </w:r>
      <w:r w:rsidR="006E57D5" w:rsidRPr="00F870F7">
        <w:rPr>
          <w:rFonts w:cs="Tahoma"/>
          <w:szCs w:val="20"/>
        </w:rPr>
        <w:t xml:space="preserve"> przekazany przez Zamawiającego,</w:t>
      </w:r>
      <w:r w:rsidR="00B523A2" w:rsidRPr="00F870F7">
        <w:rPr>
          <w:rFonts w:cs="Tahoma"/>
          <w:szCs w:val="20"/>
        </w:rPr>
        <w:t xml:space="preserve"> przedstawiający specyfikę działania </w:t>
      </w:r>
      <w:r w:rsidR="0055217C">
        <w:rPr>
          <w:rFonts w:cs="Tahoma"/>
          <w:szCs w:val="20"/>
        </w:rPr>
        <w:t>Zamawiającego</w:t>
      </w:r>
      <w:r w:rsidR="00E07EB1">
        <w:rPr>
          <w:rFonts w:cs="Tahoma"/>
          <w:szCs w:val="20"/>
        </w:rPr>
        <w:t xml:space="preserve"> w oparciu o wymagania OPZ</w:t>
      </w:r>
      <w:r w:rsidR="006E57D5" w:rsidRPr="00F870F7">
        <w:rPr>
          <w:rFonts w:cs="Tahoma"/>
          <w:szCs w:val="20"/>
        </w:rPr>
        <w:t>.</w:t>
      </w:r>
    </w:p>
    <w:p w14:paraId="194024CB" w14:textId="734B7DFD" w:rsidR="00E07EB1" w:rsidRPr="00B724AF" w:rsidRDefault="00E07EB1" w:rsidP="008E17DA">
      <w:pPr>
        <w:numPr>
          <w:ilvl w:val="1"/>
          <w:numId w:val="19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B724AF">
        <w:rPr>
          <w:rFonts w:cs="Tahoma"/>
          <w:b/>
          <w:szCs w:val="20"/>
        </w:rPr>
        <w:t>OPZ</w:t>
      </w:r>
      <w:r w:rsidRPr="00B724AF">
        <w:rPr>
          <w:rFonts w:cs="Tahoma"/>
          <w:szCs w:val="20"/>
        </w:rPr>
        <w:t>- opis przedmiotu zamó</w:t>
      </w:r>
      <w:r w:rsidR="00B724AF" w:rsidRPr="00B724AF">
        <w:rPr>
          <w:rFonts w:cs="Tahoma"/>
          <w:szCs w:val="20"/>
        </w:rPr>
        <w:t xml:space="preserve">wienia zawarty w Załącznikach nr 1A, 1B </w:t>
      </w:r>
      <w:r w:rsidRPr="00B724AF">
        <w:rPr>
          <w:rFonts w:cs="Tahoma"/>
          <w:szCs w:val="20"/>
        </w:rPr>
        <w:t xml:space="preserve">do specyfikacji istotnych warunków zamówienia w </w:t>
      </w:r>
      <w:r w:rsidR="00A16793" w:rsidRPr="00B724AF">
        <w:rPr>
          <w:rFonts w:cs="Tahoma"/>
          <w:szCs w:val="20"/>
        </w:rPr>
        <w:t>postępowaniu</w:t>
      </w:r>
      <w:r w:rsidR="00B724AF" w:rsidRPr="00B724AF">
        <w:rPr>
          <w:rFonts w:cs="Tahoma"/>
          <w:szCs w:val="20"/>
        </w:rPr>
        <w:t xml:space="preserve"> pod nazwą </w:t>
      </w:r>
      <w:r w:rsidR="00B724AF">
        <w:rPr>
          <w:rFonts w:cs="Tahoma"/>
          <w:szCs w:val="20"/>
        </w:rPr>
        <w:t>.</w:t>
      </w:r>
    </w:p>
    <w:p w14:paraId="225A5C2E" w14:textId="5FAB06CA" w:rsidR="00733FFE" w:rsidRDefault="004C7697" w:rsidP="00733FFE">
      <w:pPr>
        <w:numPr>
          <w:ilvl w:val="1"/>
          <w:numId w:val="19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color w:val="000000"/>
          <w:szCs w:val="20"/>
        </w:rPr>
        <w:t>„</w:t>
      </w:r>
      <w:r w:rsidRPr="00F870F7">
        <w:rPr>
          <w:rFonts w:cs="Tahoma"/>
          <w:b/>
          <w:color w:val="000000"/>
          <w:szCs w:val="20"/>
        </w:rPr>
        <w:t>Projekt Wykonawc</w:t>
      </w:r>
      <w:r w:rsidR="006A7D55" w:rsidRPr="00F870F7">
        <w:rPr>
          <w:rFonts w:cs="Tahoma"/>
          <w:b/>
          <w:color w:val="000000"/>
          <w:szCs w:val="20"/>
        </w:rPr>
        <w:t>zy</w:t>
      </w:r>
      <w:r w:rsidRPr="00F870F7">
        <w:rPr>
          <w:rFonts w:cs="Tahoma"/>
          <w:color w:val="000000"/>
          <w:szCs w:val="20"/>
        </w:rPr>
        <w:t>” - oznacza dokumentację techniczną opracowaną przez Wykonawcę w ramach</w:t>
      </w:r>
      <w:r w:rsidR="00D5084B" w:rsidRPr="00F870F7">
        <w:rPr>
          <w:rFonts w:cs="Tahoma"/>
          <w:color w:val="000000"/>
          <w:szCs w:val="20"/>
        </w:rPr>
        <w:t xml:space="preserve"> i w związku z</w:t>
      </w:r>
      <w:r w:rsidRPr="00F870F7">
        <w:rPr>
          <w:rFonts w:cs="Tahoma"/>
          <w:color w:val="000000"/>
          <w:szCs w:val="20"/>
        </w:rPr>
        <w:t xml:space="preserve"> Umow</w:t>
      </w:r>
      <w:r w:rsidR="00D5084B" w:rsidRPr="00F870F7">
        <w:rPr>
          <w:rFonts w:cs="Tahoma"/>
          <w:color w:val="000000"/>
          <w:szCs w:val="20"/>
        </w:rPr>
        <w:t>ą</w:t>
      </w:r>
      <w:r w:rsidRPr="00F870F7">
        <w:rPr>
          <w:rFonts w:cs="Tahoma"/>
          <w:color w:val="000000"/>
          <w:szCs w:val="20"/>
        </w:rPr>
        <w:t xml:space="preserve">, </w:t>
      </w:r>
      <w:r w:rsidR="00501FB6" w:rsidRPr="00F870F7">
        <w:rPr>
          <w:rFonts w:cs="Tahoma"/>
          <w:color w:val="000000"/>
          <w:szCs w:val="20"/>
        </w:rPr>
        <w:t>w sposób zgodny z warunkami Zamówienia</w:t>
      </w:r>
      <w:r w:rsidR="00BD71C4" w:rsidRPr="00F870F7">
        <w:rPr>
          <w:rFonts w:cs="Tahoma"/>
          <w:color w:val="000000"/>
          <w:szCs w:val="20"/>
        </w:rPr>
        <w:t>,</w:t>
      </w:r>
      <w:r w:rsidR="00EA6207" w:rsidRPr="00F870F7">
        <w:rPr>
          <w:rFonts w:cs="Tahoma"/>
          <w:color w:val="000000"/>
          <w:szCs w:val="20"/>
        </w:rPr>
        <w:t xml:space="preserve"> </w:t>
      </w:r>
      <w:r w:rsidR="006C1F57">
        <w:rPr>
          <w:rFonts w:cs="Tahoma"/>
          <w:color w:val="000000"/>
          <w:szCs w:val="20"/>
        </w:rPr>
        <w:t>z uwzględnieniem</w:t>
      </w:r>
      <w:r w:rsidR="00EA6207" w:rsidRPr="00F870F7">
        <w:rPr>
          <w:rFonts w:cs="Tahoma"/>
          <w:color w:val="000000"/>
          <w:szCs w:val="20"/>
        </w:rPr>
        <w:t xml:space="preserve"> Analizy przedwdrożeniowej</w:t>
      </w:r>
      <w:r w:rsidR="00BD71C4" w:rsidRPr="00F870F7">
        <w:rPr>
          <w:rFonts w:cs="Tahoma"/>
          <w:color w:val="000000"/>
          <w:szCs w:val="20"/>
        </w:rPr>
        <w:t xml:space="preserve"> </w:t>
      </w:r>
      <w:r w:rsidRPr="00F870F7">
        <w:rPr>
          <w:rFonts w:cs="Tahoma"/>
          <w:color w:val="000000"/>
          <w:szCs w:val="20"/>
        </w:rPr>
        <w:t xml:space="preserve">opisującą </w:t>
      </w:r>
      <w:r w:rsidR="004F0C97">
        <w:rPr>
          <w:rFonts w:cs="Tahoma"/>
          <w:color w:val="000000"/>
          <w:szCs w:val="20"/>
        </w:rPr>
        <w:t xml:space="preserve">rozbudowę systemu wraz z </w:t>
      </w:r>
      <w:r w:rsidRPr="00F870F7">
        <w:rPr>
          <w:rFonts w:cs="Tahoma"/>
          <w:szCs w:val="20"/>
        </w:rPr>
        <w:t>b</w:t>
      </w:r>
      <w:r w:rsidR="0016303F" w:rsidRPr="00F870F7">
        <w:rPr>
          <w:rFonts w:cs="Tahoma"/>
          <w:szCs w:val="20"/>
        </w:rPr>
        <w:t>udowę P</w:t>
      </w:r>
      <w:r w:rsidR="00DE2A3E">
        <w:rPr>
          <w:rFonts w:cs="Tahoma"/>
          <w:szCs w:val="20"/>
        </w:rPr>
        <w:t>latformy e-u</w:t>
      </w:r>
      <w:r w:rsidRPr="00F870F7">
        <w:rPr>
          <w:rFonts w:cs="Tahoma"/>
          <w:szCs w:val="20"/>
        </w:rPr>
        <w:t>sług</w:t>
      </w:r>
      <w:r w:rsidR="004F0C97">
        <w:rPr>
          <w:rFonts w:cs="Tahoma"/>
          <w:szCs w:val="20"/>
        </w:rPr>
        <w:t xml:space="preserve"> i EDM</w:t>
      </w:r>
      <w:r w:rsidR="00DC11E8">
        <w:rPr>
          <w:rFonts w:cs="Tahoma"/>
          <w:szCs w:val="20"/>
        </w:rPr>
        <w:t xml:space="preserve"> </w:t>
      </w:r>
      <w:r w:rsidRPr="00F870F7">
        <w:rPr>
          <w:rFonts w:cs="Tahoma"/>
          <w:color w:val="000000"/>
          <w:szCs w:val="20"/>
        </w:rPr>
        <w:t xml:space="preserve"> Dla uniknięcia wątpliwości Strony potwierdzają, że pojęcie „Projekt Wykonawc</w:t>
      </w:r>
      <w:r w:rsidR="006A7D55" w:rsidRPr="00F870F7">
        <w:rPr>
          <w:rFonts w:cs="Tahoma"/>
          <w:color w:val="000000"/>
          <w:szCs w:val="20"/>
        </w:rPr>
        <w:t>zy</w:t>
      </w:r>
      <w:r w:rsidRPr="00F870F7">
        <w:rPr>
          <w:rFonts w:cs="Tahoma"/>
          <w:color w:val="000000"/>
          <w:szCs w:val="20"/>
        </w:rPr>
        <w:t xml:space="preserve">” nie obejmuje </w:t>
      </w:r>
      <w:r w:rsidR="00DD268F" w:rsidRPr="00F870F7">
        <w:rPr>
          <w:rFonts w:cs="Tahoma"/>
          <w:color w:val="000000"/>
          <w:szCs w:val="20"/>
        </w:rPr>
        <w:t xml:space="preserve">Dokumentacji Standardowej </w:t>
      </w:r>
      <w:r w:rsidRPr="00F870F7">
        <w:rPr>
          <w:rFonts w:cs="Tahoma"/>
          <w:color w:val="000000"/>
          <w:szCs w:val="20"/>
        </w:rPr>
        <w:t>dostarczonej przez Wykonawcę w związku z</w:t>
      </w:r>
      <w:r w:rsidR="006A7D55" w:rsidRPr="00F870F7">
        <w:rPr>
          <w:rFonts w:cs="Tahoma"/>
          <w:color w:val="000000"/>
          <w:szCs w:val="20"/>
        </w:rPr>
        <w:t> </w:t>
      </w:r>
      <w:r w:rsidRPr="00F870F7">
        <w:rPr>
          <w:rFonts w:cs="Tahoma"/>
          <w:color w:val="000000"/>
          <w:szCs w:val="20"/>
        </w:rPr>
        <w:t>realizacją Umowy.</w:t>
      </w:r>
    </w:p>
    <w:p w14:paraId="694FCEA1" w14:textId="1DB4D33A" w:rsidR="00DC410D" w:rsidRPr="00733FFE" w:rsidRDefault="004C7697" w:rsidP="00733FFE">
      <w:pPr>
        <w:numPr>
          <w:ilvl w:val="1"/>
          <w:numId w:val="19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733FFE">
        <w:rPr>
          <w:rFonts w:cs="Tahoma"/>
          <w:szCs w:val="20"/>
        </w:rPr>
        <w:t>„</w:t>
      </w:r>
      <w:r w:rsidRPr="00733FFE">
        <w:rPr>
          <w:rFonts w:cs="Tahoma"/>
          <w:b/>
          <w:szCs w:val="20"/>
        </w:rPr>
        <w:t>Dokumentacja Powykonawcza</w:t>
      </w:r>
      <w:r w:rsidRPr="00733FFE">
        <w:rPr>
          <w:rFonts w:cs="Tahoma"/>
          <w:szCs w:val="20"/>
        </w:rPr>
        <w:t>”</w:t>
      </w:r>
      <w:r w:rsidRPr="00733FFE">
        <w:rPr>
          <w:rFonts w:cs="Tahoma"/>
          <w:b/>
          <w:szCs w:val="20"/>
        </w:rPr>
        <w:t xml:space="preserve"> </w:t>
      </w:r>
      <w:r w:rsidRPr="00733FFE">
        <w:rPr>
          <w:rFonts w:cs="Tahoma"/>
          <w:color w:val="000000"/>
          <w:szCs w:val="20"/>
        </w:rPr>
        <w:t xml:space="preserve">- oznacza dokumentację użytkową </w:t>
      </w:r>
      <w:r w:rsidR="00D5084B" w:rsidRPr="00733FFE">
        <w:rPr>
          <w:rFonts w:cs="Tahoma"/>
          <w:color w:val="000000"/>
          <w:szCs w:val="20"/>
        </w:rPr>
        <w:t xml:space="preserve">opracowaną przez Wykonawcę w ramach i w związku z Umową, </w:t>
      </w:r>
      <w:r w:rsidR="00501FB6" w:rsidRPr="00733FFE">
        <w:rPr>
          <w:rFonts w:cs="Tahoma"/>
          <w:color w:val="000000"/>
          <w:szCs w:val="20"/>
        </w:rPr>
        <w:t xml:space="preserve">w sposób zgodny z warunkami </w:t>
      </w:r>
      <w:r w:rsidR="00DD268F" w:rsidRPr="00733FFE">
        <w:rPr>
          <w:rFonts w:cs="Tahoma"/>
          <w:color w:val="000000"/>
          <w:szCs w:val="20"/>
        </w:rPr>
        <w:t>Z</w:t>
      </w:r>
      <w:r w:rsidR="00501FB6" w:rsidRPr="00733FFE">
        <w:rPr>
          <w:rFonts w:cs="Tahoma"/>
          <w:color w:val="000000"/>
          <w:szCs w:val="20"/>
        </w:rPr>
        <w:t>amówienia,</w:t>
      </w:r>
      <w:r w:rsidR="00BD71C4" w:rsidRPr="00733FFE">
        <w:rPr>
          <w:rFonts w:cs="Tahoma"/>
          <w:color w:val="000000"/>
          <w:szCs w:val="20"/>
        </w:rPr>
        <w:t xml:space="preserve"> </w:t>
      </w:r>
      <w:r w:rsidRPr="00733FFE">
        <w:rPr>
          <w:rFonts w:cs="Tahoma"/>
          <w:color w:val="000000"/>
          <w:szCs w:val="20"/>
        </w:rPr>
        <w:t xml:space="preserve">opisującą </w:t>
      </w:r>
      <w:r w:rsidR="00DE2A3E" w:rsidRPr="00733FFE">
        <w:rPr>
          <w:rFonts w:cs="Tahoma"/>
          <w:color w:val="000000"/>
          <w:szCs w:val="20"/>
        </w:rPr>
        <w:t xml:space="preserve">budowę Platformy e-usług </w:t>
      </w:r>
      <w:r w:rsidR="002E6328" w:rsidRPr="00733FFE">
        <w:rPr>
          <w:rFonts w:cs="Tahoma"/>
          <w:color w:val="000000"/>
          <w:szCs w:val="20"/>
        </w:rPr>
        <w:t>medycznych oraz EDM w Wojskowej Specjalistycznej Przychodni Lekarskiej w Braniewi</w:t>
      </w:r>
      <w:r w:rsidR="008E19D5" w:rsidRPr="00733FFE">
        <w:rPr>
          <w:rFonts w:cs="Tahoma"/>
          <w:color w:val="000000"/>
          <w:szCs w:val="20"/>
        </w:rPr>
        <w:t>e</w:t>
      </w:r>
      <w:r w:rsidR="000E36BA" w:rsidRPr="00733FFE">
        <w:rPr>
          <w:rFonts w:cs="Tahoma"/>
          <w:color w:val="000000"/>
          <w:szCs w:val="20"/>
        </w:rPr>
        <w:t xml:space="preserve"> po</w:t>
      </w:r>
      <w:r w:rsidR="000E36BA" w:rsidRPr="00733FFE">
        <w:rPr>
          <w:rFonts w:cs="Tahoma"/>
          <w:szCs w:val="20"/>
        </w:rPr>
        <w:t xml:space="preserve"> przeprowadzonym Wdrożeniu</w:t>
      </w:r>
      <w:r w:rsidR="007D1293" w:rsidRPr="00733FFE">
        <w:rPr>
          <w:rFonts w:cs="Tahoma"/>
          <w:szCs w:val="20"/>
        </w:rPr>
        <w:t xml:space="preserve"> </w:t>
      </w:r>
      <w:r w:rsidR="00A4514A" w:rsidRPr="00733FFE">
        <w:rPr>
          <w:rFonts w:cs="Tahoma"/>
          <w:szCs w:val="20"/>
        </w:rPr>
        <w:t xml:space="preserve">oraz dokumentację powykonawczą </w:t>
      </w:r>
      <w:r w:rsidR="007D1293" w:rsidRPr="00733FFE">
        <w:rPr>
          <w:rFonts w:cs="Tahoma"/>
          <w:szCs w:val="20"/>
        </w:rPr>
        <w:t>dla modernizowanych oraz nowych siec</w:t>
      </w:r>
      <w:r w:rsidR="004F0C97">
        <w:rPr>
          <w:rFonts w:cs="Tahoma"/>
          <w:szCs w:val="20"/>
        </w:rPr>
        <w:t>i.</w:t>
      </w:r>
      <w:r w:rsidR="00002ED3">
        <w:rPr>
          <w:rFonts w:cs="Tahoma"/>
          <w:szCs w:val="20"/>
        </w:rPr>
        <w:t xml:space="preserve"> </w:t>
      </w:r>
      <w:r w:rsidR="007D1293" w:rsidRPr="00733FFE">
        <w:rPr>
          <w:rFonts w:cs="Tahoma"/>
          <w:szCs w:val="20"/>
        </w:rPr>
        <w:t xml:space="preserve"> </w:t>
      </w:r>
      <w:r w:rsidR="00A0512E" w:rsidRPr="00733FFE">
        <w:rPr>
          <w:rFonts w:cs="Tahoma"/>
          <w:color w:val="000000"/>
          <w:szCs w:val="20"/>
        </w:rPr>
        <w:t xml:space="preserve">Dla uniknięcia wątpliwości Strony potwierdzają, że pojęcie „Dokumentacja Powykonawcza” nie obejmuje </w:t>
      </w:r>
      <w:r w:rsidR="00DD268F" w:rsidRPr="00733FFE">
        <w:rPr>
          <w:rFonts w:cs="Tahoma"/>
          <w:color w:val="000000"/>
          <w:szCs w:val="20"/>
        </w:rPr>
        <w:t>Dokumentacji Standardowej</w:t>
      </w:r>
      <w:r w:rsidR="00A0512E" w:rsidRPr="00733FFE">
        <w:rPr>
          <w:rFonts w:cs="Tahoma"/>
          <w:color w:val="000000"/>
          <w:szCs w:val="20"/>
        </w:rPr>
        <w:t xml:space="preserve"> dostarczonej przez Wykonawcę w związku z</w:t>
      </w:r>
      <w:r w:rsidR="006A7D55" w:rsidRPr="00733FFE">
        <w:rPr>
          <w:rFonts w:cs="Tahoma"/>
          <w:color w:val="000000"/>
          <w:szCs w:val="20"/>
        </w:rPr>
        <w:t> </w:t>
      </w:r>
      <w:r w:rsidR="00A0512E" w:rsidRPr="00733FFE">
        <w:rPr>
          <w:rFonts w:cs="Tahoma"/>
          <w:color w:val="000000"/>
          <w:szCs w:val="20"/>
        </w:rPr>
        <w:t>realizacją Umowy.</w:t>
      </w:r>
    </w:p>
    <w:p w14:paraId="35B6DD24" w14:textId="77777777" w:rsidR="00DD268F" w:rsidRPr="00F870F7" w:rsidRDefault="00DD268F" w:rsidP="008E17DA">
      <w:pPr>
        <w:numPr>
          <w:ilvl w:val="1"/>
          <w:numId w:val="19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color w:val="000000"/>
          <w:szCs w:val="20"/>
        </w:rPr>
        <w:t>„</w:t>
      </w:r>
      <w:r w:rsidRPr="00F870F7">
        <w:rPr>
          <w:rFonts w:cs="Tahoma"/>
          <w:b/>
          <w:color w:val="000000"/>
          <w:szCs w:val="20"/>
        </w:rPr>
        <w:t>Dokumentacja Standardowa</w:t>
      </w:r>
      <w:r w:rsidRPr="00F870F7">
        <w:rPr>
          <w:rFonts w:cs="Tahoma"/>
          <w:color w:val="000000"/>
          <w:szCs w:val="20"/>
        </w:rPr>
        <w:t xml:space="preserve">” – oznacza dokumentację dołączoną do Oprogramowania Aplikacyjnego, Oprogramowania COTS lub Infrastruktury,  dostarczoną przez Wykonawcę w związku z realizacją Umowy, która nie została opracowana w ramach Umowy. </w:t>
      </w:r>
      <w:r w:rsidR="00860555" w:rsidRPr="00F870F7">
        <w:rPr>
          <w:rFonts w:cs="Tahoma"/>
          <w:color w:val="000000"/>
          <w:szCs w:val="20"/>
        </w:rPr>
        <w:t>Zamawiający może korzystać z Dokumentacji Standardowej wyłączenie na własny użytek</w:t>
      </w:r>
      <w:r w:rsidR="002C7092" w:rsidRPr="00F870F7">
        <w:rPr>
          <w:rFonts w:cs="Tahoma"/>
          <w:color w:val="000000"/>
          <w:szCs w:val="20"/>
        </w:rPr>
        <w:t xml:space="preserve"> i w celu korzystania odpowiednio z Oprogramowania Aplikacyjnego, Oprogramowania COTS lub Infrastruktury</w:t>
      </w:r>
      <w:r w:rsidR="00860555" w:rsidRPr="00F870F7">
        <w:rPr>
          <w:rFonts w:cs="Tahoma"/>
          <w:color w:val="000000"/>
          <w:szCs w:val="20"/>
        </w:rPr>
        <w:t>.</w:t>
      </w:r>
    </w:p>
    <w:p w14:paraId="434E8213" w14:textId="77777777" w:rsidR="00294144" w:rsidRPr="00F870F7" w:rsidRDefault="00294144" w:rsidP="008E17DA">
      <w:pPr>
        <w:numPr>
          <w:ilvl w:val="1"/>
          <w:numId w:val="19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color w:val="000000"/>
          <w:szCs w:val="20"/>
        </w:rPr>
        <w:t>„</w:t>
      </w:r>
      <w:r w:rsidRPr="00F870F7">
        <w:rPr>
          <w:rFonts w:cs="Tahoma"/>
          <w:b/>
          <w:color w:val="000000"/>
          <w:szCs w:val="20"/>
        </w:rPr>
        <w:t>Dokumentacja</w:t>
      </w:r>
      <w:r w:rsidRPr="00F870F7">
        <w:rPr>
          <w:rFonts w:cs="Tahoma"/>
          <w:color w:val="000000"/>
          <w:szCs w:val="20"/>
        </w:rPr>
        <w:t>” – oznacza Projekt Wykonawc</w:t>
      </w:r>
      <w:r w:rsidR="006A7D55" w:rsidRPr="00F870F7">
        <w:rPr>
          <w:rFonts w:cs="Tahoma"/>
          <w:color w:val="000000"/>
          <w:szCs w:val="20"/>
        </w:rPr>
        <w:t>zy</w:t>
      </w:r>
      <w:r w:rsidR="00625F4E" w:rsidRPr="00F870F7">
        <w:rPr>
          <w:rFonts w:cs="Tahoma"/>
          <w:color w:val="000000"/>
          <w:szCs w:val="20"/>
        </w:rPr>
        <w:t>,</w:t>
      </w:r>
      <w:r w:rsidRPr="00F870F7">
        <w:rPr>
          <w:rFonts w:cs="Tahoma"/>
          <w:color w:val="000000"/>
          <w:szCs w:val="20"/>
        </w:rPr>
        <w:t xml:space="preserve"> Dokumentację Powykonawczą</w:t>
      </w:r>
      <w:r w:rsidR="00E506E8" w:rsidRPr="00F870F7">
        <w:rPr>
          <w:rFonts w:cs="Tahoma"/>
          <w:color w:val="000000"/>
          <w:szCs w:val="20"/>
        </w:rPr>
        <w:t xml:space="preserve"> opracowaną przez Wykonawcę w ramach i w związku z Umową</w:t>
      </w:r>
      <w:r w:rsidR="00256111" w:rsidRPr="00F870F7">
        <w:rPr>
          <w:rFonts w:cs="Tahoma"/>
          <w:color w:val="000000"/>
          <w:szCs w:val="20"/>
        </w:rPr>
        <w:t>, do których Wykonawca przenosi na Zamawiającego autorskie prawa majątkowe i prawa zależne na warunkach określonych w Umowie</w:t>
      </w:r>
      <w:r w:rsidR="00E506E8" w:rsidRPr="00F870F7">
        <w:rPr>
          <w:rFonts w:cs="Tahoma"/>
          <w:color w:val="000000"/>
          <w:szCs w:val="20"/>
        </w:rPr>
        <w:t>.</w:t>
      </w:r>
      <w:r w:rsidR="00DD268F" w:rsidRPr="00F870F7">
        <w:rPr>
          <w:rFonts w:cs="Tahoma"/>
          <w:color w:val="000000"/>
          <w:szCs w:val="20"/>
        </w:rPr>
        <w:t xml:space="preserve"> Dla uniknięcia wątpliwości Strony potwierdzają, że pojęcie „Dokumentacja” nie obejmuje Dokumentacji Standardowej dostarczonej przez Wykonawcę w związku z realizacją Umowy</w:t>
      </w:r>
      <w:r w:rsidR="000E36BA" w:rsidRPr="00F870F7">
        <w:rPr>
          <w:rFonts w:cs="Tahoma"/>
          <w:color w:val="000000"/>
          <w:szCs w:val="20"/>
        </w:rPr>
        <w:t>.</w:t>
      </w:r>
    </w:p>
    <w:p w14:paraId="35E0DE22" w14:textId="0CA98B5E" w:rsidR="008C4717" w:rsidRPr="00F870F7" w:rsidRDefault="008C4717" w:rsidP="008E17DA">
      <w:pPr>
        <w:numPr>
          <w:ilvl w:val="1"/>
          <w:numId w:val="19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color w:val="000000"/>
          <w:szCs w:val="20"/>
        </w:rPr>
        <w:lastRenderedPageBreak/>
        <w:t>„</w:t>
      </w:r>
      <w:r w:rsidRPr="00F870F7">
        <w:rPr>
          <w:rFonts w:cs="Tahoma"/>
          <w:b/>
          <w:color w:val="000000"/>
          <w:szCs w:val="20"/>
        </w:rPr>
        <w:t>Dostawa</w:t>
      </w:r>
      <w:r w:rsidRPr="00F870F7">
        <w:rPr>
          <w:rFonts w:cs="Tahoma"/>
          <w:color w:val="000000"/>
          <w:szCs w:val="20"/>
        </w:rPr>
        <w:t>” – oznacza dostawę Oprogramowania oraz Infrastruktury</w:t>
      </w:r>
      <w:r w:rsidR="000B0483">
        <w:rPr>
          <w:rFonts w:cs="Tahoma"/>
          <w:color w:val="000000"/>
          <w:szCs w:val="20"/>
        </w:rPr>
        <w:t xml:space="preserve"> sprzętowej</w:t>
      </w:r>
      <w:r w:rsidRPr="00F870F7">
        <w:rPr>
          <w:rFonts w:cs="Tahoma"/>
          <w:color w:val="000000"/>
          <w:szCs w:val="20"/>
        </w:rPr>
        <w:t>.</w:t>
      </w:r>
    </w:p>
    <w:p w14:paraId="3EA201F8" w14:textId="62568438" w:rsidR="000B0483" w:rsidRPr="000B0483" w:rsidRDefault="000B0483" w:rsidP="008E17DA">
      <w:pPr>
        <w:numPr>
          <w:ilvl w:val="1"/>
          <w:numId w:val="19"/>
        </w:numPr>
        <w:spacing w:before="60" w:after="60" w:line="240" w:lineRule="auto"/>
        <w:ind w:left="1134" w:hanging="567"/>
        <w:rPr>
          <w:rFonts w:cs="Tahoma"/>
          <w:b/>
          <w:szCs w:val="20"/>
        </w:rPr>
      </w:pPr>
      <w:r w:rsidRPr="000B0483">
        <w:rPr>
          <w:rFonts w:cs="Tahoma"/>
          <w:b/>
          <w:szCs w:val="20"/>
        </w:rPr>
        <w:t>„Robota budowlana”</w:t>
      </w:r>
      <w:r>
        <w:rPr>
          <w:rFonts w:cs="Tahoma"/>
          <w:szCs w:val="20"/>
        </w:rPr>
        <w:t xml:space="preserve"> – oznacza wykonanie modernizacji i budowę Infrastruktury teletechnicznej.</w:t>
      </w:r>
    </w:p>
    <w:p w14:paraId="2771D882" w14:textId="77777777" w:rsidR="000B0483" w:rsidRPr="00F870F7" w:rsidRDefault="000B0483" w:rsidP="008E17DA">
      <w:pPr>
        <w:numPr>
          <w:ilvl w:val="1"/>
          <w:numId w:val="19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>„Infrastruktura</w:t>
      </w:r>
      <w:r w:rsidRPr="00F870F7">
        <w:rPr>
          <w:rFonts w:cs="Tahoma"/>
          <w:szCs w:val="20"/>
        </w:rPr>
        <w:t xml:space="preserve">” – oznacza Infrastrukturę sprzętową i Infrastrukturę teletechniczną, dostarczaną i instalowaną przez Wykonawcę </w:t>
      </w:r>
      <w:r w:rsidRPr="00F870F7">
        <w:rPr>
          <w:rFonts w:cs="Tahoma"/>
          <w:color w:val="000000"/>
          <w:szCs w:val="20"/>
        </w:rPr>
        <w:t>w ramach i w związku z Umową</w:t>
      </w:r>
      <w:r w:rsidRPr="00F870F7">
        <w:rPr>
          <w:rFonts w:cs="Tahoma"/>
          <w:szCs w:val="20"/>
        </w:rPr>
        <w:t xml:space="preserve">. </w:t>
      </w:r>
    </w:p>
    <w:p w14:paraId="6D80AB47" w14:textId="58C89EA8" w:rsidR="000B0483" w:rsidRPr="008D3092" w:rsidRDefault="000B0483" w:rsidP="008D3092">
      <w:pPr>
        <w:numPr>
          <w:ilvl w:val="1"/>
          <w:numId w:val="19"/>
        </w:numPr>
        <w:spacing w:before="60" w:after="60" w:line="240" w:lineRule="auto"/>
        <w:ind w:left="1134" w:hanging="567"/>
        <w:rPr>
          <w:rFonts w:cs="Tahoma"/>
          <w:color w:val="000000"/>
          <w:szCs w:val="20"/>
        </w:rPr>
      </w:pPr>
      <w:r w:rsidRPr="00F870F7">
        <w:rPr>
          <w:rFonts w:cs="Tahoma"/>
          <w:color w:val="000000"/>
          <w:szCs w:val="20"/>
        </w:rPr>
        <w:t>„</w:t>
      </w:r>
      <w:r w:rsidRPr="00F870F7">
        <w:rPr>
          <w:rFonts w:cs="Tahoma"/>
          <w:b/>
          <w:color w:val="000000"/>
          <w:szCs w:val="20"/>
        </w:rPr>
        <w:t>Infrastruktura sprzętowa</w:t>
      </w:r>
      <w:r w:rsidRPr="00F870F7">
        <w:rPr>
          <w:rFonts w:cs="Tahoma"/>
          <w:color w:val="000000"/>
          <w:szCs w:val="20"/>
        </w:rPr>
        <w:t>” – oznacza sprzęt i inne urządzenia dostarczane przez Wykonawcę, przezna</w:t>
      </w:r>
      <w:r w:rsidR="00867EB9">
        <w:rPr>
          <w:rFonts w:cs="Tahoma"/>
          <w:color w:val="000000"/>
          <w:szCs w:val="20"/>
        </w:rPr>
        <w:t xml:space="preserve">czone do </w:t>
      </w:r>
      <w:r w:rsidR="0008337C">
        <w:rPr>
          <w:rFonts w:cs="Tahoma"/>
          <w:color w:val="000000"/>
          <w:szCs w:val="20"/>
        </w:rPr>
        <w:t>realizacji przedmiotu zamówienia</w:t>
      </w:r>
    </w:p>
    <w:p w14:paraId="7C37C17E" w14:textId="4E932C5F" w:rsidR="000B0483" w:rsidRPr="00F870F7" w:rsidRDefault="000B0483" w:rsidP="008E17DA">
      <w:pPr>
        <w:numPr>
          <w:ilvl w:val="1"/>
          <w:numId w:val="19"/>
        </w:numPr>
        <w:spacing w:before="60" w:after="60" w:line="240" w:lineRule="auto"/>
        <w:ind w:left="1134" w:hanging="567"/>
        <w:rPr>
          <w:rFonts w:cs="Tahoma"/>
          <w:color w:val="000000"/>
          <w:szCs w:val="20"/>
        </w:rPr>
      </w:pPr>
      <w:r w:rsidRPr="00F870F7">
        <w:rPr>
          <w:rFonts w:cs="Tahoma"/>
          <w:color w:val="000000"/>
          <w:szCs w:val="20"/>
        </w:rPr>
        <w:t>„</w:t>
      </w:r>
      <w:r w:rsidRPr="00F870F7">
        <w:rPr>
          <w:rFonts w:cs="Tahoma"/>
          <w:b/>
          <w:color w:val="000000"/>
          <w:szCs w:val="20"/>
        </w:rPr>
        <w:t>Infrastruktura teletechniczna</w:t>
      </w:r>
      <w:r w:rsidRPr="00F870F7">
        <w:rPr>
          <w:rFonts w:cs="Tahoma"/>
          <w:color w:val="000000"/>
          <w:szCs w:val="20"/>
        </w:rPr>
        <w:t>” – oznacza infrastrukturę pasywną sieci LAN i dedykowaną instalację elektryczną, instalowaną przez Wykonawcę,</w:t>
      </w:r>
      <w:r w:rsidR="00002ED3">
        <w:rPr>
          <w:rFonts w:cs="Tahoma"/>
          <w:color w:val="000000"/>
          <w:szCs w:val="20"/>
        </w:rPr>
        <w:t xml:space="preserve"> </w:t>
      </w:r>
      <w:r w:rsidRPr="00F870F7">
        <w:rPr>
          <w:rFonts w:cs="Tahoma"/>
          <w:color w:val="000000"/>
          <w:szCs w:val="20"/>
        </w:rPr>
        <w:t>zgodą z warunkami Zamówienia.</w:t>
      </w:r>
    </w:p>
    <w:p w14:paraId="0EB67FEB" w14:textId="020704F9" w:rsidR="004C7697" w:rsidRPr="00F870F7" w:rsidRDefault="000B0483" w:rsidP="008E17DA">
      <w:pPr>
        <w:numPr>
          <w:ilvl w:val="1"/>
          <w:numId w:val="19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 xml:space="preserve"> </w:t>
      </w:r>
      <w:r w:rsidR="004C7697" w:rsidRPr="00F870F7">
        <w:rPr>
          <w:rFonts w:cs="Tahoma"/>
          <w:b/>
          <w:szCs w:val="20"/>
        </w:rPr>
        <w:t xml:space="preserve">„Dzień </w:t>
      </w:r>
      <w:r w:rsidR="00D5084B" w:rsidRPr="00F870F7">
        <w:rPr>
          <w:rFonts w:cs="Tahoma"/>
          <w:b/>
          <w:szCs w:val="20"/>
        </w:rPr>
        <w:t>R</w:t>
      </w:r>
      <w:r w:rsidR="004C7697" w:rsidRPr="00F870F7">
        <w:rPr>
          <w:rFonts w:cs="Tahoma"/>
          <w:b/>
          <w:szCs w:val="20"/>
        </w:rPr>
        <w:t>oboczy”</w:t>
      </w:r>
      <w:r w:rsidR="004C7697" w:rsidRPr="00F870F7">
        <w:rPr>
          <w:rFonts w:cs="Tahoma"/>
          <w:szCs w:val="20"/>
        </w:rPr>
        <w:t xml:space="preserve"> </w:t>
      </w:r>
      <w:r w:rsidR="0016303F" w:rsidRPr="00F870F7">
        <w:rPr>
          <w:rFonts w:cs="Tahoma"/>
          <w:szCs w:val="20"/>
        </w:rPr>
        <w:t>–</w:t>
      </w:r>
      <w:r w:rsidR="004C7697" w:rsidRPr="00F870F7">
        <w:rPr>
          <w:rFonts w:cs="Tahoma"/>
          <w:szCs w:val="20"/>
        </w:rPr>
        <w:t xml:space="preserve"> </w:t>
      </w:r>
      <w:r w:rsidR="0016303F" w:rsidRPr="00F870F7">
        <w:rPr>
          <w:rFonts w:cs="Tahoma"/>
          <w:szCs w:val="20"/>
        </w:rPr>
        <w:t xml:space="preserve">oznacza </w:t>
      </w:r>
      <w:r w:rsidR="004C7697" w:rsidRPr="00F870F7">
        <w:rPr>
          <w:rFonts w:cs="Tahoma"/>
          <w:szCs w:val="20"/>
        </w:rPr>
        <w:t>każdy dzień od poniedziałku do piątku, z wyjątkiem dni ustawowo wolnych od pracy na terytorium Rzeczypospolitej Polskiej.</w:t>
      </w:r>
    </w:p>
    <w:p w14:paraId="1E4CD087" w14:textId="4B160B46" w:rsidR="004C7697" w:rsidRPr="00F870F7" w:rsidRDefault="004C7697" w:rsidP="008E17DA">
      <w:pPr>
        <w:numPr>
          <w:ilvl w:val="1"/>
          <w:numId w:val="19"/>
        </w:numPr>
        <w:spacing w:before="60" w:after="60" w:line="240" w:lineRule="auto"/>
        <w:ind w:left="1134" w:hanging="567"/>
        <w:rPr>
          <w:rFonts w:cs="Tahoma"/>
          <w:b/>
          <w:color w:val="000000"/>
          <w:szCs w:val="20"/>
        </w:rPr>
      </w:pPr>
      <w:r w:rsidRPr="00F870F7">
        <w:rPr>
          <w:rFonts w:cs="Tahoma"/>
          <w:b/>
          <w:color w:val="000000"/>
          <w:szCs w:val="20"/>
        </w:rPr>
        <w:t>„Kod Źródłowy</w:t>
      </w:r>
      <w:r w:rsidRPr="00F870F7">
        <w:rPr>
          <w:rFonts w:cs="Tahoma"/>
          <w:color w:val="000000"/>
          <w:szCs w:val="20"/>
        </w:rPr>
        <w:t xml:space="preserve">” - oznacza kod źródłowy </w:t>
      </w:r>
      <w:r w:rsidR="005D128F" w:rsidRPr="00F870F7">
        <w:rPr>
          <w:rFonts w:cs="Tahoma"/>
          <w:szCs w:val="20"/>
        </w:rPr>
        <w:t xml:space="preserve">Oprogramowania Dedykowanego </w:t>
      </w:r>
      <w:r w:rsidRPr="00F870F7">
        <w:rPr>
          <w:rFonts w:cs="Tahoma"/>
          <w:color w:val="000000"/>
          <w:szCs w:val="20"/>
        </w:rPr>
        <w:t>opracowan</w:t>
      </w:r>
      <w:r w:rsidR="005D128F" w:rsidRPr="00F870F7">
        <w:rPr>
          <w:rFonts w:cs="Tahoma"/>
          <w:color w:val="000000"/>
          <w:szCs w:val="20"/>
        </w:rPr>
        <w:t>ego</w:t>
      </w:r>
      <w:r w:rsidRPr="00F870F7">
        <w:rPr>
          <w:rFonts w:cs="Tahoma"/>
          <w:color w:val="000000"/>
          <w:szCs w:val="20"/>
        </w:rPr>
        <w:t xml:space="preserve"> przez Wykonawcę w ramach i w związku z realizacją Umowy</w:t>
      </w:r>
      <w:r w:rsidR="00D5084B" w:rsidRPr="00F870F7">
        <w:rPr>
          <w:rFonts w:cs="Tahoma"/>
          <w:color w:val="000000"/>
          <w:szCs w:val="20"/>
        </w:rPr>
        <w:t>, do którego Wykonawca przenosi na Zamawiającego autorskie prawa majątkowe i prawa zależne na warunkach określonych w Umowie.</w:t>
      </w:r>
      <w:r w:rsidR="000E2D4D" w:rsidRPr="00F870F7">
        <w:rPr>
          <w:rFonts w:cs="Tahoma"/>
          <w:color w:val="000000"/>
          <w:szCs w:val="20"/>
        </w:rPr>
        <w:t xml:space="preserve"> Dla uniknięcia wątpliwości Strony potwierdzają, że pojęcie „Kod Źródłowy” nie obejmuje kodu źródłowego Oprogramowania Aplikacyjnego ani Oprogramowania COTS</w:t>
      </w:r>
      <w:r w:rsidR="007B6800" w:rsidRPr="00F870F7">
        <w:rPr>
          <w:rFonts w:cs="Tahoma"/>
          <w:color w:val="000000"/>
          <w:szCs w:val="20"/>
        </w:rPr>
        <w:t>.</w:t>
      </w:r>
    </w:p>
    <w:p w14:paraId="03E892FA" w14:textId="77777777" w:rsidR="004C7697" w:rsidRPr="00F870F7" w:rsidRDefault="004C7697" w:rsidP="008E17DA">
      <w:pPr>
        <w:numPr>
          <w:ilvl w:val="1"/>
          <w:numId w:val="19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szCs w:val="20"/>
        </w:rPr>
        <w:t>„</w:t>
      </w:r>
      <w:r w:rsidRPr="00F870F7">
        <w:rPr>
          <w:rFonts w:cs="Tahoma"/>
          <w:b/>
          <w:szCs w:val="20"/>
        </w:rPr>
        <w:t>Oprogramowanie</w:t>
      </w:r>
      <w:r w:rsidRPr="00F870F7">
        <w:rPr>
          <w:rFonts w:cs="Tahoma"/>
          <w:szCs w:val="20"/>
        </w:rPr>
        <w:t>” – oznacza program komputerowy typu Oprogramowanie Aplikacyjne</w:t>
      </w:r>
      <w:r w:rsidR="005D128F" w:rsidRPr="00F870F7">
        <w:rPr>
          <w:rFonts w:cs="Tahoma"/>
          <w:szCs w:val="20"/>
        </w:rPr>
        <w:t>,</w:t>
      </w:r>
      <w:r w:rsidRPr="00F870F7">
        <w:rPr>
          <w:rFonts w:cs="Tahoma"/>
          <w:szCs w:val="20"/>
        </w:rPr>
        <w:t xml:space="preserve">  Oprogramowanie COTS</w:t>
      </w:r>
      <w:r w:rsidR="005D128F" w:rsidRPr="00F870F7">
        <w:rPr>
          <w:rFonts w:cs="Tahoma"/>
          <w:szCs w:val="20"/>
        </w:rPr>
        <w:t>, Oprogramowanie Dedykowane</w:t>
      </w:r>
      <w:r w:rsidRPr="00F870F7">
        <w:rPr>
          <w:rFonts w:cs="Tahoma"/>
          <w:szCs w:val="20"/>
        </w:rPr>
        <w:t>.</w:t>
      </w:r>
    </w:p>
    <w:p w14:paraId="0C5B42B0" w14:textId="705C6015" w:rsidR="004C7697" w:rsidRPr="00F870F7" w:rsidRDefault="004C7697" w:rsidP="008E17DA">
      <w:pPr>
        <w:numPr>
          <w:ilvl w:val="1"/>
          <w:numId w:val="19"/>
        </w:numPr>
        <w:spacing w:before="60" w:after="60" w:line="240" w:lineRule="auto"/>
        <w:ind w:left="1134" w:hanging="567"/>
      </w:pPr>
      <w:r w:rsidRPr="00F870F7">
        <w:rPr>
          <w:rFonts w:cs="Tahoma"/>
          <w:szCs w:val="20"/>
        </w:rPr>
        <w:t>„</w:t>
      </w:r>
      <w:r w:rsidR="005D128F" w:rsidRPr="00F870F7">
        <w:rPr>
          <w:rFonts w:cs="Tahoma"/>
          <w:b/>
          <w:szCs w:val="20"/>
        </w:rPr>
        <w:t>Oprogramowanie Dedykowane</w:t>
      </w:r>
      <w:r w:rsidR="00EE3EBC" w:rsidRPr="00EE3EBC">
        <w:t>”</w:t>
      </w:r>
      <w:r w:rsidR="00EE3EBC" w:rsidRPr="00A16793">
        <w:rPr>
          <w:color w:val="92D050"/>
        </w:rPr>
        <w:t xml:space="preserve"> </w:t>
      </w:r>
      <w:r w:rsidR="00EE3EBC" w:rsidRPr="00EE3EBC">
        <w:t>– oznacza utwory w rozumieniu Ustawy – wytworzone (opracowane) przez Wykonawcę specjalnie na potrzeby Zamawiającego, w ramach i w związku z real</w:t>
      </w:r>
      <w:r w:rsidR="008066CA">
        <w:t>izacją Umowy</w:t>
      </w:r>
      <w:r w:rsidR="00EE3EBC" w:rsidRPr="00EE3EBC">
        <w:t>, zgodnie z Zamówieniem</w:t>
      </w:r>
      <w:r w:rsidR="00EE3EBC" w:rsidRPr="00EE3EBC">
        <w:rPr>
          <w:color w:val="000000"/>
        </w:rPr>
        <w:t>, do których Wykonawca przenosi na Zamawiającego autorskie prawa majątkowe i prawa zależne na warunkach określonych w Umowie</w:t>
      </w:r>
      <w:r w:rsidR="00EE3EBC" w:rsidRPr="00A16793">
        <w:t xml:space="preserve">. </w:t>
      </w:r>
    </w:p>
    <w:p w14:paraId="241A0074" w14:textId="24289290" w:rsidR="004C7697" w:rsidRPr="00F870F7" w:rsidRDefault="004C7697" w:rsidP="008E17DA">
      <w:pPr>
        <w:numPr>
          <w:ilvl w:val="1"/>
          <w:numId w:val="19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>„Oprogramowanie COTS”</w:t>
      </w:r>
      <w:r w:rsidRPr="00F870F7">
        <w:rPr>
          <w:rFonts w:cs="Tahoma"/>
          <w:szCs w:val="20"/>
        </w:rPr>
        <w:t xml:space="preserve"> – </w:t>
      </w:r>
      <w:r w:rsidR="0016303F" w:rsidRPr="00F870F7">
        <w:rPr>
          <w:rFonts w:cs="Tahoma"/>
          <w:szCs w:val="20"/>
        </w:rPr>
        <w:t xml:space="preserve">oznacza </w:t>
      </w:r>
      <w:r w:rsidR="00D5084B" w:rsidRPr="00F870F7">
        <w:rPr>
          <w:rFonts w:cs="Tahoma"/>
          <w:szCs w:val="20"/>
        </w:rPr>
        <w:t xml:space="preserve">dostępne na rynku </w:t>
      </w:r>
      <w:r w:rsidRPr="00F870F7">
        <w:rPr>
          <w:rFonts w:cs="Tahoma"/>
          <w:szCs w:val="20"/>
        </w:rPr>
        <w:t xml:space="preserve">oprogramowanie typu Commercial of the </w:t>
      </w:r>
      <w:proofErr w:type="spellStart"/>
      <w:r w:rsidRPr="00F870F7">
        <w:rPr>
          <w:rFonts w:cs="Tahoma"/>
          <w:szCs w:val="20"/>
        </w:rPr>
        <w:t>Shelf</w:t>
      </w:r>
      <w:proofErr w:type="spellEnd"/>
      <w:r w:rsidRPr="00F870F7">
        <w:rPr>
          <w:rFonts w:cs="Tahoma"/>
          <w:szCs w:val="20"/>
        </w:rPr>
        <w:t xml:space="preserve"> Software</w:t>
      </w:r>
      <w:r w:rsidR="00D5084B" w:rsidRPr="00F870F7">
        <w:rPr>
          <w:rFonts w:cs="Tahoma"/>
          <w:szCs w:val="20"/>
        </w:rPr>
        <w:t xml:space="preserve"> (</w:t>
      </w:r>
      <w:r w:rsidRPr="00F870F7">
        <w:rPr>
          <w:rFonts w:cs="Tahoma"/>
          <w:szCs w:val="20"/>
        </w:rPr>
        <w:t>oprogramowanie standardowe, użytkowe, narzędziowe, bazodanowe lub systemowe</w:t>
      </w:r>
      <w:r w:rsidR="00D5084B" w:rsidRPr="00F870F7">
        <w:rPr>
          <w:rFonts w:cs="Tahoma"/>
          <w:szCs w:val="20"/>
        </w:rPr>
        <w:t>)</w:t>
      </w:r>
      <w:r w:rsidRPr="00F870F7">
        <w:rPr>
          <w:rFonts w:cs="Tahoma"/>
          <w:szCs w:val="20"/>
        </w:rPr>
        <w:t>, licencjonowane przez Wykonawcę lub strony trzecie, dostarczane w formie gotowego</w:t>
      </w:r>
      <w:r w:rsidR="00D5084B" w:rsidRPr="00F870F7">
        <w:rPr>
          <w:rFonts w:cs="Tahoma"/>
          <w:szCs w:val="20"/>
        </w:rPr>
        <w:t>,</w:t>
      </w:r>
      <w:r w:rsidRPr="00F870F7">
        <w:rPr>
          <w:rFonts w:cs="Tahoma"/>
          <w:szCs w:val="20"/>
        </w:rPr>
        <w:t xml:space="preserve"> zamkniętego produktu</w:t>
      </w:r>
      <w:r w:rsidRPr="00F870F7">
        <w:rPr>
          <w:rFonts w:cs="Tahoma"/>
          <w:color w:val="000000"/>
          <w:szCs w:val="20"/>
        </w:rPr>
        <w:t xml:space="preserve">, niezbędne dla poprawnego działania i wdrożenia Oprogramowania Aplikacyjnego lub </w:t>
      </w:r>
      <w:r w:rsidR="005D128F" w:rsidRPr="00F870F7">
        <w:rPr>
          <w:rFonts w:cs="Tahoma"/>
          <w:color w:val="000000"/>
          <w:szCs w:val="20"/>
        </w:rPr>
        <w:t xml:space="preserve">Oprogramowania Dedykowanego </w:t>
      </w:r>
      <w:r w:rsidR="00D5084B" w:rsidRPr="00F870F7">
        <w:rPr>
          <w:rFonts w:cs="Tahoma"/>
          <w:color w:val="000000"/>
          <w:szCs w:val="20"/>
        </w:rPr>
        <w:t xml:space="preserve">lub </w:t>
      </w:r>
      <w:r w:rsidR="00256111" w:rsidRPr="00F870F7">
        <w:rPr>
          <w:rFonts w:cs="Tahoma"/>
          <w:color w:val="000000"/>
          <w:szCs w:val="20"/>
        </w:rPr>
        <w:t xml:space="preserve">korzystania z </w:t>
      </w:r>
      <w:r w:rsidR="00D5084B" w:rsidRPr="00F870F7">
        <w:rPr>
          <w:rFonts w:cs="Tahoma"/>
          <w:color w:val="000000"/>
          <w:szCs w:val="20"/>
        </w:rPr>
        <w:t>Infrastruktury</w:t>
      </w:r>
      <w:r w:rsidR="005012E0" w:rsidRPr="00F870F7">
        <w:rPr>
          <w:rFonts w:cs="Tahoma"/>
          <w:color w:val="000000"/>
          <w:szCs w:val="20"/>
        </w:rPr>
        <w:t xml:space="preserve"> sprzętowej</w:t>
      </w:r>
      <w:r w:rsidR="000E2D4D" w:rsidRPr="00F870F7">
        <w:rPr>
          <w:rFonts w:cs="Tahoma"/>
          <w:color w:val="000000"/>
          <w:szCs w:val="20"/>
        </w:rPr>
        <w:t xml:space="preserve"> lub Infrastruktury sprzętowej Zamawiającego</w:t>
      </w:r>
      <w:r w:rsidRPr="00F870F7">
        <w:rPr>
          <w:rFonts w:cs="Tahoma"/>
          <w:szCs w:val="20"/>
        </w:rPr>
        <w:t>. Wykonawca udzieli lub zapewni licencje/sublicencje na Oprogramowanie COTS na standardowych warunkach licencyjnych ich producentów</w:t>
      </w:r>
      <w:r w:rsidR="00D5084B" w:rsidRPr="00F870F7">
        <w:rPr>
          <w:rFonts w:cs="Tahoma"/>
          <w:szCs w:val="20"/>
        </w:rPr>
        <w:t xml:space="preserve">, zapewniających Zamawiającemu </w:t>
      </w:r>
      <w:r w:rsidR="00256111" w:rsidRPr="00F870F7">
        <w:rPr>
          <w:rFonts w:cs="Tahoma"/>
          <w:szCs w:val="20"/>
        </w:rPr>
        <w:t xml:space="preserve">możliwość </w:t>
      </w:r>
      <w:r w:rsidR="00D5084B" w:rsidRPr="00F870F7">
        <w:rPr>
          <w:rFonts w:cs="Tahoma"/>
          <w:szCs w:val="20"/>
        </w:rPr>
        <w:t>korzystani</w:t>
      </w:r>
      <w:r w:rsidR="00256111" w:rsidRPr="00F870F7">
        <w:rPr>
          <w:rFonts w:cs="Tahoma"/>
          <w:szCs w:val="20"/>
        </w:rPr>
        <w:t>a</w:t>
      </w:r>
      <w:r w:rsidR="00D5084B" w:rsidRPr="00F870F7">
        <w:rPr>
          <w:rFonts w:cs="Tahoma"/>
          <w:szCs w:val="20"/>
        </w:rPr>
        <w:t xml:space="preserve"> z </w:t>
      </w:r>
      <w:r w:rsidR="00F13FE6" w:rsidRPr="00F870F7">
        <w:rPr>
          <w:rFonts w:cs="Tahoma"/>
          <w:szCs w:val="20"/>
        </w:rPr>
        <w:t xml:space="preserve">Oprogramowania COTS </w:t>
      </w:r>
      <w:r w:rsidR="00D5084B" w:rsidRPr="00F870F7">
        <w:rPr>
          <w:rFonts w:cs="Tahoma"/>
          <w:szCs w:val="20"/>
        </w:rPr>
        <w:t>zgodnie z Umową</w:t>
      </w:r>
      <w:r w:rsidRPr="00F870F7">
        <w:rPr>
          <w:rFonts w:cs="Tahoma"/>
          <w:szCs w:val="20"/>
        </w:rPr>
        <w:t>.</w:t>
      </w:r>
      <w:r w:rsidR="000E2D4D" w:rsidRPr="00F870F7">
        <w:rPr>
          <w:rFonts w:cs="Tahoma"/>
          <w:szCs w:val="20"/>
        </w:rPr>
        <w:t xml:space="preserve"> </w:t>
      </w:r>
    </w:p>
    <w:p w14:paraId="1490238E" w14:textId="530CEBFB" w:rsidR="004C7697" w:rsidRPr="00F870F7" w:rsidRDefault="004C7697" w:rsidP="008E17DA">
      <w:pPr>
        <w:numPr>
          <w:ilvl w:val="1"/>
          <w:numId w:val="19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>„Oprogramowanie Aplikacyjne”</w:t>
      </w:r>
      <w:r w:rsidRPr="00F870F7">
        <w:rPr>
          <w:rFonts w:cs="Tahoma"/>
          <w:szCs w:val="20"/>
        </w:rPr>
        <w:t xml:space="preserve"> – </w:t>
      </w:r>
      <w:r w:rsidR="0016303F" w:rsidRPr="00F870F7">
        <w:rPr>
          <w:rFonts w:cs="Tahoma"/>
          <w:szCs w:val="20"/>
        </w:rPr>
        <w:t xml:space="preserve">oznacza </w:t>
      </w:r>
      <w:r w:rsidRPr="00F870F7">
        <w:rPr>
          <w:rFonts w:cs="Tahoma"/>
          <w:szCs w:val="20"/>
        </w:rPr>
        <w:t>oprogramowanie</w:t>
      </w:r>
      <w:r w:rsidR="00D5084B" w:rsidRPr="00F870F7">
        <w:rPr>
          <w:rFonts w:cs="Tahoma"/>
          <w:szCs w:val="20"/>
        </w:rPr>
        <w:t xml:space="preserve"> </w:t>
      </w:r>
      <w:r w:rsidR="00B30CA7" w:rsidRPr="00F870F7">
        <w:rPr>
          <w:rFonts w:cs="Tahoma"/>
          <w:szCs w:val="20"/>
        </w:rPr>
        <w:t>użytkow</w:t>
      </w:r>
      <w:r w:rsidR="00256111" w:rsidRPr="00F870F7">
        <w:rPr>
          <w:rFonts w:cs="Tahoma"/>
          <w:szCs w:val="20"/>
        </w:rPr>
        <w:t>e</w:t>
      </w:r>
      <w:r w:rsidR="00B30CA7" w:rsidRPr="00F870F7">
        <w:rPr>
          <w:rFonts w:cs="Tahoma"/>
          <w:szCs w:val="20"/>
        </w:rPr>
        <w:t xml:space="preserve">, </w:t>
      </w:r>
      <w:r w:rsidRPr="00F870F7">
        <w:rPr>
          <w:rFonts w:cs="Tahoma"/>
          <w:szCs w:val="20"/>
        </w:rPr>
        <w:t>licencjonowane przez Wykonawcę lub strony trzecie, dostarczane</w:t>
      </w:r>
      <w:r w:rsidR="00735F40" w:rsidRPr="00F870F7">
        <w:rPr>
          <w:rFonts w:cs="Tahoma"/>
          <w:szCs w:val="20"/>
        </w:rPr>
        <w:t xml:space="preserve"> i wdrażane</w:t>
      </w:r>
      <w:r w:rsidRPr="00F870F7">
        <w:rPr>
          <w:rFonts w:cs="Tahoma"/>
          <w:szCs w:val="20"/>
        </w:rPr>
        <w:t xml:space="preserve"> </w:t>
      </w:r>
      <w:r w:rsidR="00735F40" w:rsidRPr="00F870F7">
        <w:rPr>
          <w:rFonts w:cs="Tahoma"/>
          <w:szCs w:val="20"/>
        </w:rPr>
        <w:t>w ramach Umowy</w:t>
      </w:r>
      <w:r w:rsidR="00735F40" w:rsidRPr="00F870F7">
        <w:rPr>
          <w:rFonts w:cs="Tahoma"/>
          <w:color w:val="000000"/>
          <w:szCs w:val="20"/>
        </w:rPr>
        <w:t>,</w:t>
      </w:r>
      <w:r w:rsidR="00E07EB1">
        <w:rPr>
          <w:rFonts w:cs="Tahoma"/>
          <w:color w:val="000000"/>
          <w:szCs w:val="20"/>
        </w:rPr>
        <w:t xml:space="preserve"> odpowiedzialne za realizację zasadniczych funkcji Platformy e-</w:t>
      </w:r>
      <w:r w:rsidR="008066CA">
        <w:rPr>
          <w:rFonts w:cs="Tahoma"/>
          <w:color w:val="000000"/>
          <w:szCs w:val="20"/>
        </w:rPr>
        <w:t>u</w:t>
      </w:r>
      <w:r w:rsidR="00E07EB1">
        <w:rPr>
          <w:rFonts w:cs="Tahoma"/>
          <w:color w:val="000000"/>
          <w:szCs w:val="20"/>
        </w:rPr>
        <w:t>sług</w:t>
      </w:r>
      <w:r w:rsidR="001E5078">
        <w:rPr>
          <w:rFonts w:cs="Tahoma"/>
          <w:color w:val="000000"/>
          <w:szCs w:val="20"/>
        </w:rPr>
        <w:t>,</w:t>
      </w:r>
      <w:r w:rsidR="008066CA">
        <w:rPr>
          <w:rFonts w:cs="Tahoma"/>
          <w:color w:val="000000"/>
          <w:szCs w:val="20"/>
        </w:rPr>
        <w:t xml:space="preserve"> </w:t>
      </w:r>
      <w:r w:rsidR="00735F40" w:rsidRPr="00F870F7">
        <w:rPr>
          <w:rFonts w:cs="Tahoma"/>
          <w:color w:val="000000"/>
          <w:szCs w:val="20"/>
        </w:rPr>
        <w:t>któr</w:t>
      </w:r>
      <w:r w:rsidR="00183730" w:rsidRPr="00F870F7">
        <w:rPr>
          <w:rFonts w:cs="Tahoma"/>
          <w:color w:val="000000"/>
          <w:szCs w:val="20"/>
        </w:rPr>
        <w:t>e</w:t>
      </w:r>
      <w:r w:rsidR="00735F40" w:rsidRPr="00F870F7">
        <w:rPr>
          <w:rFonts w:cs="Tahoma"/>
          <w:color w:val="000000"/>
          <w:szCs w:val="20"/>
        </w:rPr>
        <w:t xml:space="preserve"> nie został</w:t>
      </w:r>
      <w:r w:rsidR="00183730" w:rsidRPr="00F870F7">
        <w:rPr>
          <w:rFonts w:cs="Tahoma"/>
          <w:color w:val="000000"/>
          <w:szCs w:val="20"/>
        </w:rPr>
        <w:t>o</w:t>
      </w:r>
      <w:r w:rsidR="00735F40" w:rsidRPr="00F870F7">
        <w:rPr>
          <w:rFonts w:cs="Tahoma"/>
          <w:color w:val="000000"/>
          <w:szCs w:val="20"/>
        </w:rPr>
        <w:t xml:space="preserve"> </w:t>
      </w:r>
      <w:r w:rsidR="00735F40" w:rsidRPr="00F870F7">
        <w:rPr>
          <w:rFonts w:cs="Tahoma"/>
          <w:szCs w:val="20"/>
        </w:rPr>
        <w:t>wytworzon</w:t>
      </w:r>
      <w:r w:rsidR="00183730" w:rsidRPr="00F870F7">
        <w:rPr>
          <w:rFonts w:cs="Tahoma"/>
          <w:szCs w:val="20"/>
        </w:rPr>
        <w:t>e</w:t>
      </w:r>
      <w:r w:rsidR="00735F40" w:rsidRPr="00F870F7">
        <w:rPr>
          <w:rFonts w:cs="Tahoma"/>
          <w:szCs w:val="20"/>
        </w:rPr>
        <w:t xml:space="preserve"> (opracowan</w:t>
      </w:r>
      <w:r w:rsidR="00183730" w:rsidRPr="00F870F7">
        <w:rPr>
          <w:rFonts w:cs="Tahoma"/>
          <w:szCs w:val="20"/>
        </w:rPr>
        <w:t>e</w:t>
      </w:r>
      <w:r w:rsidR="00735F40" w:rsidRPr="00F870F7">
        <w:rPr>
          <w:rFonts w:cs="Tahoma"/>
          <w:szCs w:val="20"/>
        </w:rPr>
        <w:t>) specjalnie na potrzeby Zamawiającego, w ramach i w związku z realizacją Umowy</w:t>
      </w:r>
      <w:r w:rsidRPr="00F870F7">
        <w:rPr>
          <w:rFonts w:cs="Tahoma"/>
          <w:szCs w:val="20"/>
        </w:rPr>
        <w:t xml:space="preserve">. Wykonawca udzieli lub zapewni </w:t>
      </w:r>
      <w:r w:rsidR="00735F40" w:rsidRPr="00F870F7">
        <w:rPr>
          <w:rFonts w:cs="Tahoma"/>
          <w:szCs w:val="20"/>
        </w:rPr>
        <w:t xml:space="preserve">Zamawiającemu </w:t>
      </w:r>
      <w:r w:rsidRPr="00F870F7">
        <w:rPr>
          <w:rFonts w:cs="Tahoma"/>
          <w:szCs w:val="20"/>
        </w:rPr>
        <w:t xml:space="preserve">licencje/sublicencje na Oprogramowanie </w:t>
      </w:r>
      <w:r w:rsidR="00183730" w:rsidRPr="00F870F7">
        <w:rPr>
          <w:rFonts w:cs="Tahoma"/>
          <w:szCs w:val="20"/>
        </w:rPr>
        <w:t>Aplikacyjne</w:t>
      </w:r>
      <w:r w:rsidRPr="00F870F7">
        <w:rPr>
          <w:rFonts w:cs="Tahoma"/>
          <w:szCs w:val="20"/>
        </w:rPr>
        <w:t xml:space="preserve"> na standardowych warunkach licencyjnych ich producentów</w:t>
      </w:r>
      <w:r w:rsidR="00A034F8" w:rsidRPr="00F870F7">
        <w:rPr>
          <w:rFonts w:cs="Tahoma"/>
          <w:szCs w:val="20"/>
        </w:rPr>
        <w:t xml:space="preserve">, zapewniających Zamawiającemu </w:t>
      </w:r>
      <w:r w:rsidR="00256111" w:rsidRPr="00F870F7">
        <w:rPr>
          <w:rFonts w:cs="Tahoma"/>
          <w:szCs w:val="20"/>
        </w:rPr>
        <w:t xml:space="preserve">możliwość </w:t>
      </w:r>
      <w:r w:rsidR="00A034F8" w:rsidRPr="00F870F7">
        <w:rPr>
          <w:rFonts w:cs="Tahoma"/>
          <w:szCs w:val="20"/>
        </w:rPr>
        <w:t>korzystani</w:t>
      </w:r>
      <w:r w:rsidR="00256111" w:rsidRPr="00F870F7">
        <w:rPr>
          <w:rFonts w:cs="Tahoma"/>
          <w:szCs w:val="20"/>
        </w:rPr>
        <w:t>a</w:t>
      </w:r>
      <w:r w:rsidR="00A034F8" w:rsidRPr="00F870F7">
        <w:rPr>
          <w:rFonts w:cs="Tahoma"/>
          <w:szCs w:val="20"/>
        </w:rPr>
        <w:t xml:space="preserve"> z </w:t>
      </w:r>
      <w:r w:rsidR="00F13FE6" w:rsidRPr="00F870F7">
        <w:rPr>
          <w:rFonts w:cs="Tahoma"/>
          <w:szCs w:val="20"/>
        </w:rPr>
        <w:t>Oprogramowania Aplikacyjnego</w:t>
      </w:r>
      <w:r w:rsidR="00A034F8" w:rsidRPr="00F870F7">
        <w:rPr>
          <w:rFonts w:cs="Tahoma"/>
          <w:szCs w:val="20"/>
        </w:rPr>
        <w:t xml:space="preserve"> zgodnie z</w:t>
      </w:r>
      <w:r w:rsidR="00025FFF" w:rsidRPr="00F870F7">
        <w:rPr>
          <w:rFonts w:cs="Tahoma"/>
          <w:szCs w:val="20"/>
        </w:rPr>
        <w:t> </w:t>
      </w:r>
      <w:r w:rsidR="00A034F8" w:rsidRPr="00F870F7">
        <w:rPr>
          <w:rFonts w:cs="Tahoma"/>
          <w:szCs w:val="20"/>
        </w:rPr>
        <w:t>Umową</w:t>
      </w:r>
      <w:r w:rsidRPr="00F870F7">
        <w:rPr>
          <w:rFonts w:cs="Tahoma"/>
          <w:szCs w:val="20"/>
        </w:rPr>
        <w:t>.</w:t>
      </w:r>
      <w:r w:rsidR="000E2D4D" w:rsidRPr="00F870F7">
        <w:rPr>
          <w:rFonts w:cs="Tahoma"/>
          <w:szCs w:val="20"/>
        </w:rPr>
        <w:t xml:space="preserve"> </w:t>
      </w:r>
    </w:p>
    <w:p w14:paraId="78B0C803" w14:textId="327BFBD1" w:rsidR="00B30CA7" w:rsidRPr="00F870F7" w:rsidRDefault="008066CA" w:rsidP="008E17DA">
      <w:pPr>
        <w:numPr>
          <w:ilvl w:val="1"/>
          <w:numId w:val="19"/>
        </w:numPr>
        <w:spacing w:before="60" w:after="60" w:line="240" w:lineRule="auto"/>
        <w:ind w:left="1134" w:hanging="567"/>
        <w:rPr>
          <w:rFonts w:cs="Tahoma"/>
          <w:szCs w:val="20"/>
        </w:rPr>
      </w:pPr>
      <w:r>
        <w:rPr>
          <w:rFonts w:cs="Tahoma"/>
          <w:b/>
          <w:szCs w:val="20"/>
        </w:rPr>
        <w:t>„Platforma e-u</w:t>
      </w:r>
      <w:r w:rsidR="00B30CA7" w:rsidRPr="00F870F7">
        <w:rPr>
          <w:rFonts w:cs="Tahoma"/>
          <w:b/>
          <w:szCs w:val="20"/>
        </w:rPr>
        <w:t>sług</w:t>
      </w:r>
      <w:r w:rsidR="001E5078">
        <w:rPr>
          <w:rFonts w:cs="Tahoma"/>
          <w:b/>
          <w:szCs w:val="20"/>
        </w:rPr>
        <w:t xml:space="preserve"> </w:t>
      </w:r>
      <w:r w:rsidR="00B30CA7" w:rsidRPr="00F870F7">
        <w:rPr>
          <w:rFonts w:cs="Tahoma"/>
          <w:b/>
          <w:szCs w:val="20"/>
        </w:rPr>
        <w:t>”</w:t>
      </w:r>
      <w:r w:rsidR="00B30CA7" w:rsidRPr="00F870F7">
        <w:rPr>
          <w:rFonts w:cs="Tahoma"/>
          <w:szCs w:val="20"/>
        </w:rPr>
        <w:t xml:space="preserve"> – </w:t>
      </w:r>
      <w:r w:rsidR="0016303F" w:rsidRPr="00F870F7">
        <w:rPr>
          <w:rFonts w:cs="Tahoma"/>
          <w:szCs w:val="20"/>
        </w:rPr>
        <w:t xml:space="preserve">oznacza </w:t>
      </w:r>
      <w:r>
        <w:rPr>
          <w:rFonts w:cs="Tahoma"/>
          <w:szCs w:val="20"/>
        </w:rPr>
        <w:t>P</w:t>
      </w:r>
      <w:r w:rsidR="0016303F" w:rsidRPr="00F870F7">
        <w:rPr>
          <w:rFonts w:cs="Tahoma"/>
          <w:szCs w:val="20"/>
        </w:rPr>
        <w:t>latformę e-</w:t>
      </w:r>
      <w:r>
        <w:rPr>
          <w:rFonts w:cs="Tahoma"/>
          <w:szCs w:val="20"/>
        </w:rPr>
        <w:t>u</w:t>
      </w:r>
      <w:r w:rsidR="0016303F" w:rsidRPr="00F870F7">
        <w:rPr>
          <w:rFonts w:cs="Tahoma"/>
          <w:szCs w:val="20"/>
        </w:rPr>
        <w:t xml:space="preserve">sług </w:t>
      </w:r>
      <w:r w:rsidR="00025FFF" w:rsidRPr="00F870F7">
        <w:rPr>
          <w:rFonts w:cs="Tahoma"/>
          <w:szCs w:val="20"/>
        </w:rPr>
        <w:t>na potrzeb</w:t>
      </w:r>
      <w:r w:rsidR="00860555" w:rsidRPr="00F870F7">
        <w:rPr>
          <w:rFonts w:cs="Tahoma"/>
          <w:szCs w:val="20"/>
        </w:rPr>
        <w:t>y</w:t>
      </w:r>
      <w:r w:rsidR="00025FFF" w:rsidRPr="00F870F7">
        <w:rPr>
          <w:rFonts w:cs="Tahoma"/>
          <w:szCs w:val="20"/>
        </w:rPr>
        <w:t xml:space="preserve"> Zamawiającego</w:t>
      </w:r>
      <w:r w:rsidR="00025FFF" w:rsidRPr="00F870F7">
        <w:rPr>
          <w:rFonts w:cs="Tahoma"/>
          <w:color w:val="000000"/>
          <w:szCs w:val="20"/>
        </w:rPr>
        <w:t>,</w:t>
      </w:r>
      <w:r w:rsidR="00025FFF" w:rsidRPr="00F870F7">
        <w:rPr>
          <w:rFonts w:cs="Tahoma"/>
          <w:szCs w:val="20"/>
        </w:rPr>
        <w:t xml:space="preserve"> </w:t>
      </w:r>
      <w:r w:rsidR="0016303F" w:rsidRPr="00F870F7">
        <w:rPr>
          <w:rFonts w:cs="Tahoma"/>
          <w:szCs w:val="20"/>
        </w:rPr>
        <w:t>składającą się z Oprogramowania</w:t>
      </w:r>
      <w:r w:rsidR="00F45E08" w:rsidRPr="00F870F7">
        <w:rPr>
          <w:rFonts w:cs="Tahoma"/>
          <w:szCs w:val="20"/>
        </w:rPr>
        <w:t xml:space="preserve">, </w:t>
      </w:r>
      <w:r w:rsidR="00DC5803" w:rsidRPr="00F870F7">
        <w:rPr>
          <w:rFonts w:cs="Tahoma"/>
          <w:szCs w:val="20"/>
        </w:rPr>
        <w:t>Platformy</w:t>
      </w:r>
      <w:r w:rsidR="00F45E08" w:rsidRPr="00F870F7">
        <w:rPr>
          <w:rFonts w:cs="Tahoma"/>
          <w:szCs w:val="20"/>
        </w:rPr>
        <w:t>,</w:t>
      </w:r>
      <w:r w:rsidR="00256111" w:rsidRPr="00F870F7">
        <w:rPr>
          <w:rFonts w:cs="Tahoma"/>
          <w:szCs w:val="20"/>
        </w:rPr>
        <w:t xml:space="preserve"> </w:t>
      </w:r>
      <w:r w:rsidR="0016303F" w:rsidRPr="00F870F7">
        <w:rPr>
          <w:rFonts w:cs="Tahoma"/>
          <w:szCs w:val="20"/>
        </w:rPr>
        <w:t>Infrastruktury</w:t>
      </w:r>
      <w:r w:rsidR="00F45E08" w:rsidRPr="00F870F7">
        <w:rPr>
          <w:rFonts w:cs="Tahoma"/>
          <w:szCs w:val="20"/>
        </w:rPr>
        <w:t xml:space="preserve"> sprzętowej, Infrastruktury sprzętowej Zamawiającego oraz </w:t>
      </w:r>
      <w:r w:rsidR="00F45E08" w:rsidRPr="00F870F7">
        <w:rPr>
          <w:rFonts w:cs="Tahoma"/>
          <w:color w:val="000000"/>
          <w:szCs w:val="20"/>
        </w:rPr>
        <w:t>Infrastruktury teletechnicznej</w:t>
      </w:r>
      <w:r w:rsidR="0016303F" w:rsidRPr="00F870F7">
        <w:rPr>
          <w:rFonts w:cs="Tahoma"/>
          <w:szCs w:val="20"/>
        </w:rPr>
        <w:t>, zgodną z Zamówieniem.</w:t>
      </w:r>
    </w:p>
    <w:p w14:paraId="30F61B98" w14:textId="77777777" w:rsidR="00BD71C4" w:rsidRPr="00F870F7" w:rsidRDefault="005C46BF" w:rsidP="008E17DA">
      <w:pPr>
        <w:numPr>
          <w:ilvl w:val="1"/>
          <w:numId w:val="19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>„Specyfikacja”, „</w:t>
      </w:r>
      <w:r w:rsidR="00BD71C4" w:rsidRPr="00F870F7">
        <w:rPr>
          <w:rFonts w:cs="Tahoma"/>
          <w:b/>
          <w:szCs w:val="20"/>
        </w:rPr>
        <w:t>SIWZ</w:t>
      </w:r>
      <w:r w:rsidRPr="00F870F7">
        <w:rPr>
          <w:rFonts w:cs="Tahoma"/>
          <w:b/>
          <w:szCs w:val="20"/>
        </w:rPr>
        <w:t>”</w:t>
      </w:r>
      <w:r w:rsidR="00BD71C4" w:rsidRPr="00F870F7">
        <w:rPr>
          <w:rFonts w:cs="Tahoma"/>
          <w:b/>
          <w:szCs w:val="20"/>
        </w:rPr>
        <w:t xml:space="preserve"> – </w:t>
      </w:r>
      <w:r w:rsidR="00BD71C4" w:rsidRPr="00F870F7">
        <w:rPr>
          <w:rFonts w:cs="Tahoma"/>
          <w:szCs w:val="20"/>
        </w:rPr>
        <w:t>Specyfikacja Istotnych Warunków Zamówienia</w:t>
      </w:r>
    </w:p>
    <w:p w14:paraId="6C8D5D79" w14:textId="77777777" w:rsidR="004C7697" w:rsidRPr="00F870F7" w:rsidRDefault="0016303F" w:rsidP="008E17DA">
      <w:pPr>
        <w:numPr>
          <w:ilvl w:val="1"/>
          <w:numId w:val="19"/>
        </w:numPr>
        <w:spacing w:before="60" w:after="60" w:line="240" w:lineRule="auto"/>
        <w:ind w:left="1134" w:hanging="567"/>
        <w:rPr>
          <w:rFonts w:cs="Tahoma"/>
          <w:color w:val="000000"/>
          <w:szCs w:val="20"/>
        </w:rPr>
      </w:pPr>
      <w:r w:rsidRPr="00F870F7">
        <w:rPr>
          <w:rFonts w:cs="Tahoma"/>
          <w:b/>
          <w:color w:val="000000"/>
          <w:szCs w:val="20"/>
        </w:rPr>
        <w:t>„</w:t>
      </w:r>
      <w:r w:rsidR="004C7697" w:rsidRPr="00F870F7">
        <w:rPr>
          <w:rFonts w:cs="Tahoma"/>
          <w:b/>
          <w:color w:val="000000"/>
          <w:szCs w:val="20"/>
        </w:rPr>
        <w:t>Umowa</w:t>
      </w:r>
      <w:r w:rsidRPr="00F870F7">
        <w:rPr>
          <w:rFonts w:cs="Tahoma"/>
          <w:b/>
          <w:color w:val="000000"/>
          <w:szCs w:val="20"/>
        </w:rPr>
        <w:t>”</w:t>
      </w:r>
      <w:r w:rsidR="004C7697" w:rsidRPr="00F870F7">
        <w:rPr>
          <w:rFonts w:cs="Tahoma"/>
          <w:color w:val="000000"/>
          <w:szCs w:val="20"/>
        </w:rPr>
        <w:t xml:space="preserve"> - oznacza niniejszą umowę wraz z wymienionymi i dołączonymi do niej Załącznikami.</w:t>
      </w:r>
    </w:p>
    <w:p w14:paraId="0647E133" w14:textId="77777777" w:rsidR="0016303F" w:rsidRPr="00F870F7" w:rsidRDefault="0016303F" w:rsidP="008E17DA">
      <w:pPr>
        <w:numPr>
          <w:ilvl w:val="1"/>
          <w:numId w:val="19"/>
        </w:numPr>
        <w:spacing w:before="60" w:after="60" w:line="240" w:lineRule="auto"/>
        <w:ind w:left="1134" w:hanging="567"/>
        <w:rPr>
          <w:rFonts w:cs="Tahoma"/>
          <w:color w:val="000000"/>
          <w:szCs w:val="20"/>
        </w:rPr>
      </w:pPr>
      <w:r w:rsidRPr="00F870F7">
        <w:rPr>
          <w:rFonts w:cs="Tahoma"/>
          <w:b/>
          <w:color w:val="000000"/>
          <w:szCs w:val="20"/>
        </w:rPr>
        <w:t>„</w:t>
      </w:r>
      <w:r w:rsidR="004C7697" w:rsidRPr="00F870F7">
        <w:rPr>
          <w:rFonts w:cs="Tahoma"/>
          <w:b/>
          <w:color w:val="000000"/>
          <w:szCs w:val="20"/>
        </w:rPr>
        <w:t>Ustawa</w:t>
      </w:r>
      <w:r w:rsidRPr="00F870F7">
        <w:rPr>
          <w:rFonts w:cs="Tahoma"/>
          <w:b/>
          <w:color w:val="000000"/>
          <w:szCs w:val="20"/>
        </w:rPr>
        <w:t>”</w:t>
      </w:r>
      <w:r w:rsidR="004C7697" w:rsidRPr="00F870F7">
        <w:rPr>
          <w:rFonts w:cs="Tahoma"/>
          <w:color w:val="000000"/>
          <w:szCs w:val="20"/>
        </w:rPr>
        <w:t xml:space="preserve"> – oznacza ustawę z dnia 4 lutego 1994 r. o prawie autorskim i prawach pokrewnych (Dz. U. 1994 r. Nr 24 poz. 83 z późn. zm.).</w:t>
      </w:r>
    </w:p>
    <w:p w14:paraId="0E9706EB" w14:textId="5BC4F1E1" w:rsidR="0016303F" w:rsidRPr="00F870F7" w:rsidRDefault="0016303F" w:rsidP="008E17DA">
      <w:pPr>
        <w:numPr>
          <w:ilvl w:val="1"/>
          <w:numId w:val="19"/>
        </w:numPr>
        <w:spacing w:before="60" w:after="60" w:line="240" w:lineRule="auto"/>
        <w:ind w:left="1134" w:hanging="567"/>
        <w:rPr>
          <w:rFonts w:cs="Tahoma"/>
          <w:color w:val="000000"/>
          <w:szCs w:val="20"/>
        </w:rPr>
      </w:pPr>
      <w:r w:rsidRPr="00F870F7">
        <w:rPr>
          <w:rFonts w:cs="Tahoma"/>
          <w:b/>
          <w:color w:val="000000"/>
          <w:szCs w:val="20"/>
        </w:rPr>
        <w:t>„</w:t>
      </w:r>
      <w:r w:rsidR="004C7697" w:rsidRPr="00F870F7">
        <w:rPr>
          <w:rFonts w:cs="Tahoma"/>
          <w:b/>
          <w:color w:val="000000"/>
          <w:szCs w:val="20"/>
        </w:rPr>
        <w:t>Wdrożenie</w:t>
      </w:r>
      <w:r w:rsidR="004C7697" w:rsidRPr="00F870F7">
        <w:rPr>
          <w:rFonts w:cs="Tahoma"/>
          <w:color w:val="000000"/>
          <w:szCs w:val="20"/>
        </w:rPr>
        <w:t>”</w:t>
      </w:r>
      <w:r w:rsidR="007B5ABA" w:rsidRPr="00F870F7">
        <w:rPr>
          <w:rFonts w:cs="Tahoma"/>
          <w:color w:val="000000"/>
          <w:szCs w:val="20"/>
        </w:rPr>
        <w:t xml:space="preserve"> </w:t>
      </w:r>
      <w:r w:rsidR="004C7697" w:rsidRPr="00F870F7">
        <w:rPr>
          <w:rFonts w:cs="Tahoma"/>
          <w:color w:val="000000"/>
          <w:szCs w:val="20"/>
        </w:rPr>
        <w:t>– oznacza przeprowadzenie przez Wykonawcę instalacji</w:t>
      </w:r>
      <w:r w:rsidR="00256111" w:rsidRPr="00F870F7">
        <w:rPr>
          <w:rFonts w:cs="Tahoma"/>
          <w:color w:val="000000"/>
          <w:szCs w:val="20"/>
        </w:rPr>
        <w:t xml:space="preserve"> i konfiguracji</w:t>
      </w:r>
      <w:r w:rsidRPr="00F870F7">
        <w:rPr>
          <w:rFonts w:cs="Tahoma"/>
          <w:color w:val="000000"/>
          <w:szCs w:val="20"/>
        </w:rPr>
        <w:t xml:space="preserve"> Infrastruktury sprzętowej</w:t>
      </w:r>
      <w:r w:rsidR="00F45E08" w:rsidRPr="00F870F7">
        <w:rPr>
          <w:rFonts w:cs="Tahoma"/>
          <w:color w:val="000000"/>
          <w:szCs w:val="20"/>
        </w:rPr>
        <w:t xml:space="preserve">, </w:t>
      </w:r>
      <w:r w:rsidR="00860555" w:rsidRPr="00F870F7">
        <w:rPr>
          <w:rFonts w:cs="Tahoma"/>
          <w:color w:val="000000"/>
          <w:szCs w:val="20"/>
        </w:rPr>
        <w:t xml:space="preserve">konfiguracji </w:t>
      </w:r>
      <w:r w:rsidR="00F45E08" w:rsidRPr="00F870F7">
        <w:rPr>
          <w:rFonts w:cs="Tahoma"/>
          <w:color w:val="000000"/>
          <w:szCs w:val="20"/>
        </w:rPr>
        <w:t>Infrastruktury sprzętowej Zamawiającego</w:t>
      </w:r>
      <w:r w:rsidR="00256111" w:rsidRPr="00F870F7">
        <w:rPr>
          <w:rFonts w:cs="Tahoma"/>
          <w:color w:val="000000"/>
          <w:szCs w:val="20"/>
        </w:rPr>
        <w:t>, montażu i instalacji</w:t>
      </w:r>
      <w:r w:rsidRPr="00F870F7">
        <w:rPr>
          <w:rFonts w:cs="Tahoma"/>
          <w:color w:val="000000"/>
          <w:szCs w:val="20"/>
        </w:rPr>
        <w:t xml:space="preserve"> Infrastruktury teletechnicznej</w:t>
      </w:r>
      <w:r w:rsidR="00F45E08" w:rsidRPr="00F870F7">
        <w:rPr>
          <w:rFonts w:cs="Tahoma"/>
          <w:color w:val="000000"/>
          <w:szCs w:val="20"/>
        </w:rPr>
        <w:t>,</w:t>
      </w:r>
      <w:r w:rsidRPr="00F870F7">
        <w:rPr>
          <w:rFonts w:cs="Tahoma"/>
          <w:color w:val="000000"/>
          <w:szCs w:val="20"/>
        </w:rPr>
        <w:t xml:space="preserve"> </w:t>
      </w:r>
      <w:r w:rsidR="00183730" w:rsidRPr="00F870F7">
        <w:rPr>
          <w:rFonts w:cs="Tahoma"/>
          <w:color w:val="000000"/>
          <w:szCs w:val="20"/>
        </w:rPr>
        <w:t xml:space="preserve">implementacji </w:t>
      </w:r>
      <w:r w:rsidR="000F2BE3" w:rsidRPr="00F870F7">
        <w:rPr>
          <w:rFonts w:cs="Tahoma"/>
          <w:color w:val="000000"/>
          <w:szCs w:val="20"/>
        </w:rPr>
        <w:t>i</w:t>
      </w:r>
      <w:r w:rsidR="004C7697" w:rsidRPr="00F870F7">
        <w:rPr>
          <w:rFonts w:cs="Tahoma"/>
          <w:color w:val="000000"/>
          <w:szCs w:val="20"/>
        </w:rPr>
        <w:t xml:space="preserve"> konfiguracji </w:t>
      </w:r>
      <w:r w:rsidR="00183730" w:rsidRPr="00F870F7">
        <w:rPr>
          <w:rFonts w:cs="Tahoma"/>
          <w:color w:val="000000"/>
          <w:szCs w:val="20"/>
        </w:rPr>
        <w:t>Oprogramowania</w:t>
      </w:r>
      <w:r w:rsidR="00F45E08" w:rsidRPr="00F870F7">
        <w:rPr>
          <w:rFonts w:cs="Tahoma"/>
          <w:color w:val="000000"/>
          <w:szCs w:val="20"/>
        </w:rPr>
        <w:t xml:space="preserve"> oraz opracowania i instalacji </w:t>
      </w:r>
      <w:r w:rsidR="00DC5803" w:rsidRPr="00F870F7">
        <w:rPr>
          <w:rFonts w:cs="Tahoma"/>
          <w:color w:val="000000"/>
          <w:szCs w:val="20"/>
        </w:rPr>
        <w:t>Platformy e-usług</w:t>
      </w:r>
      <w:r w:rsidR="00053586">
        <w:rPr>
          <w:rFonts w:cs="Tahoma"/>
          <w:color w:val="000000"/>
          <w:szCs w:val="20"/>
        </w:rPr>
        <w:t xml:space="preserve"> </w:t>
      </w:r>
      <w:r w:rsidR="00C96A69">
        <w:rPr>
          <w:rFonts w:cs="Tahoma"/>
          <w:color w:val="000000"/>
          <w:szCs w:val="20"/>
        </w:rPr>
        <w:t xml:space="preserve">i EDM </w:t>
      </w:r>
      <w:r w:rsidR="00F45E08" w:rsidRPr="00F870F7">
        <w:rPr>
          <w:rFonts w:cs="Tahoma"/>
          <w:color w:val="000000"/>
          <w:szCs w:val="20"/>
        </w:rPr>
        <w:t>,</w:t>
      </w:r>
      <w:r w:rsidR="005012E0" w:rsidRPr="00F870F7">
        <w:rPr>
          <w:rFonts w:cs="Tahoma"/>
          <w:color w:val="000000"/>
          <w:szCs w:val="20"/>
        </w:rPr>
        <w:t xml:space="preserve"> zgodnie z warunkami Zamówienia</w:t>
      </w:r>
      <w:r w:rsidR="004C7697" w:rsidRPr="00F870F7">
        <w:rPr>
          <w:rFonts w:cs="Tahoma"/>
          <w:color w:val="000000"/>
          <w:szCs w:val="20"/>
        </w:rPr>
        <w:t>.</w:t>
      </w:r>
    </w:p>
    <w:p w14:paraId="09FF0438" w14:textId="4BE7FECF" w:rsidR="0016303F" w:rsidRPr="008E762E" w:rsidRDefault="00DD0932" w:rsidP="008E17DA">
      <w:pPr>
        <w:numPr>
          <w:ilvl w:val="1"/>
          <w:numId w:val="19"/>
        </w:numPr>
        <w:spacing w:before="60" w:after="60" w:line="240" w:lineRule="auto"/>
        <w:ind w:left="1134" w:hanging="567"/>
        <w:rPr>
          <w:strike/>
        </w:rPr>
      </w:pPr>
      <w:r w:rsidRPr="00F870F7">
        <w:rPr>
          <w:rFonts w:cs="Tahoma"/>
          <w:b/>
          <w:color w:val="000000"/>
          <w:szCs w:val="20"/>
        </w:rPr>
        <w:t xml:space="preserve"> </w:t>
      </w:r>
      <w:r w:rsidR="0016303F" w:rsidRPr="00F870F7">
        <w:rPr>
          <w:rFonts w:cs="Tahoma"/>
          <w:b/>
          <w:color w:val="000000"/>
          <w:szCs w:val="20"/>
        </w:rPr>
        <w:t>„</w:t>
      </w:r>
      <w:r w:rsidR="0016303F" w:rsidRPr="00F870F7">
        <w:rPr>
          <w:b/>
        </w:rPr>
        <w:t xml:space="preserve">Zamówienie” </w:t>
      </w:r>
      <w:r w:rsidR="00EE3EBC">
        <w:t xml:space="preserve">– oznacza </w:t>
      </w:r>
      <w:r w:rsidR="00C223F7" w:rsidRPr="00F870F7">
        <w:rPr>
          <w:rFonts w:cs="Tahoma"/>
          <w:szCs w:val="20"/>
        </w:rPr>
        <w:t xml:space="preserve">postępowanie prowadzone w trybie </w:t>
      </w:r>
      <w:r w:rsidR="002A4AA4" w:rsidRPr="00F870F7">
        <w:rPr>
          <w:rFonts w:cs="Tahoma"/>
          <w:szCs w:val="20"/>
        </w:rPr>
        <w:t xml:space="preserve">przetargu nieograniczonego </w:t>
      </w:r>
      <w:r w:rsidR="007739C1">
        <w:rPr>
          <w:rFonts w:cs="Tahoma"/>
          <w:szCs w:val="20"/>
        </w:rPr>
        <w:t>zgodnie z ustawą</w:t>
      </w:r>
      <w:r w:rsidR="002A4AA4" w:rsidRPr="00F870F7">
        <w:rPr>
          <w:rFonts w:cs="Tahoma"/>
          <w:szCs w:val="20"/>
        </w:rPr>
        <w:t xml:space="preserve"> z dnia 29 stycznia 2004 r. Prawo Zamówień Publicznych</w:t>
      </w:r>
      <w:r w:rsidR="008E762E">
        <w:rPr>
          <w:rFonts w:cs="Tahoma"/>
          <w:szCs w:val="20"/>
        </w:rPr>
        <w:t>.</w:t>
      </w:r>
      <w:r w:rsidR="00F45E08" w:rsidRPr="00F870F7">
        <w:rPr>
          <w:rFonts w:cs="Tahoma"/>
          <w:szCs w:val="20"/>
        </w:rPr>
        <w:t xml:space="preserve"> </w:t>
      </w:r>
    </w:p>
    <w:p w14:paraId="17518681" w14:textId="77777777" w:rsidR="004C7697" w:rsidRPr="00F870F7" w:rsidRDefault="004C7697" w:rsidP="00CC2021">
      <w:pPr>
        <w:numPr>
          <w:ilvl w:val="0"/>
          <w:numId w:val="19"/>
        </w:numPr>
        <w:spacing w:before="60" w:after="60" w:line="240" w:lineRule="auto"/>
        <w:ind w:right="-374"/>
        <w:jc w:val="left"/>
        <w:rPr>
          <w:rFonts w:cs="Tahoma"/>
          <w:szCs w:val="20"/>
        </w:rPr>
      </w:pPr>
      <w:r w:rsidRPr="00F870F7">
        <w:rPr>
          <w:rFonts w:cs="Tahoma"/>
          <w:szCs w:val="20"/>
        </w:rPr>
        <w:lastRenderedPageBreak/>
        <w:t>Powyższe definicje użyte w liczbie pojedynczej mają odpowiednie znaczenie w przypadku użycia w liczbie mnogiej.</w:t>
      </w:r>
    </w:p>
    <w:p w14:paraId="2DA1B225" w14:textId="77777777" w:rsidR="00F13FE6" w:rsidRPr="00F870F7" w:rsidRDefault="00F13FE6" w:rsidP="006A7D55">
      <w:pPr>
        <w:spacing w:before="60" w:after="60" w:line="240" w:lineRule="auto"/>
        <w:rPr>
          <w:rFonts w:cs="Tahoma"/>
          <w:szCs w:val="20"/>
          <w:lang w:eastAsia="pl-PL"/>
        </w:rPr>
      </w:pPr>
    </w:p>
    <w:p w14:paraId="2F3C0085" w14:textId="77777777" w:rsidR="00833796" w:rsidRPr="00F870F7" w:rsidRDefault="00833796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14:paraId="2BECC84F" w14:textId="77777777" w:rsidR="0050511C" w:rsidRPr="00F870F7" w:rsidRDefault="00833796" w:rsidP="00B724AF">
      <w:pPr>
        <w:pStyle w:val="Numeracja1"/>
        <w:numPr>
          <w:ilvl w:val="0"/>
          <w:numId w:val="0"/>
        </w:numPr>
        <w:spacing w:before="60" w:after="60"/>
        <w:ind w:left="360" w:hanging="360"/>
        <w:contextualSpacing w:val="0"/>
        <w:rPr>
          <w:bCs/>
        </w:rPr>
      </w:pPr>
      <w:r w:rsidRPr="00F870F7">
        <w:t xml:space="preserve">Niniejsza </w:t>
      </w:r>
      <w:r w:rsidR="00E555EB" w:rsidRPr="00F870F7">
        <w:t>U</w:t>
      </w:r>
      <w:r w:rsidRPr="00F870F7">
        <w:t xml:space="preserve">mowa została zawarta </w:t>
      </w:r>
      <w:r w:rsidR="00590A8E" w:rsidRPr="00F870F7">
        <w:t>w związku z realizacją Zamówienia</w:t>
      </w:r>
      <w:r w:rsidRPr="00F870F7">
        <w:t>.</w:t>
      </w:r>
      <w:r w:rsidR="0050511C" w:rsidRPr="00F870F7">
        <w:rPr>
          <w:bCs/>
        </w:rPr>
        <w:t xml:space="preserve"> </w:t>
      </w:r>
    </w:p>
    <w:p w14:paraId="35CD37F2" w14:textId="77777777" w:rsidR="002F7E2E" w:rsidRPr="00F870F7" w:rsidRDefault="002F7E2E" w:rsidP="006A7D55">
      <w:pPr>
        <w:spacing w:before="60" w:after="60" w:line="240" w:lineRule="auto"/>
        <w:rPr>
          <w:rFonts w:eastAsia="Times New Roman" w:cs="Tahoma"/>
          <w:szCs w:val="20"/>
          <w:lang w:eastAsia="pl-PL"/>
        </w:rPr>
      </w:pPr>
    </w:p>
    <w:p w14:paraId="1CE81010" w14:textId="77777777" w:rsidR="00A843DD" w:rsidRPr="00F870F7" w:rsidRDefault="00A843DD" w:rsidP="0025388F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14:paraId="0DBD04CA" w14:textId="77777777" w:rsidR="0025388F" w:rsidRPr="00F870F7" w:rsidRDefault="0025388F" w:rsidP="0025388F">
      <w:pPr>
        <w:pStyle w:val="Paragrafpunkt"/>
        <w:numPr>
          <w:ilvl w:val="0"/>
          <w:numId w:val="0"/>
        </w:numPr>
      </w:pPr>
      <w:r w:rsidRPr="00F870F7">
        <w:t>PRZEDMIOT UMOWY</w:t>
      </w:r>
    </w:p>
    <w:p w14:paraId="40D83811" w14:textId="37260CB7" w:rsidR="008E762E" w:rsidRDefault="00A843DD" w:rsidP="00C96A69">
      <w:pPr>
        <w:pStyle w:val="Numeracja1"/>
        <w:numPr>
          <w:ilvl w:val="0"/>
          <w:numId w:val="3"/>
        </w:numPr>
        <w:spacing w:before="60" w:after="60"/>
        <w:contextualSpacing w:val="0"/>
      </w:pPr>
      <w:r w:rsidRPr="00F870F7">
        <w:t xml:space="preserve">Przedmiotem </w:t>
      </w:r>
      <w:r w:rsidR="00A034F8" w:rsidRPr="00F870F7">
        <w:t>Umowy</w:t>
      </w:r>
      <w:r w:rsidR="00E86A4B" w:rsidRPr="00F870F7">
        <w:t xml:space="preserve"> </w:t>
      </w:r>
      <w:r w:rsidRPr="00F870F7">
        <w:t xml:space="preserve">jest </w:t>
      </w:r>
      <w:r w:rsidR="00A034F8" w:rsidRPr="00F870F7">
        <w:t xml:space="preserve">budowa </w:t>
      </w:r>
      <w:r w:rsidR="00256111" w:rsidRPr="00F870F7">
        <w:t>P</w:t>
      </w:r>
      <w:r w:rsidR="008E762E">
        <w:t>latformy e-u</w:t>
      </w:r>
      <w:r w:rsidR="00A034F8" w:rsidRPr="00F870F7">
        <w:t>sług</w:t>
      </w:r>
      <w:r w:rsidR="008E762E">
        <w:t xml:space="preserve"> </w:t>
      </w:r>
      <w:r w:rsidR="00C96A69" w:rsidRPr="00C96A69">
        <w:t xml:space="preserve"> medycznych oraz EDM w Wojskowej Specjalistycznej Przychodni Lekarskiej w Braniewie</w:t>
      </w:r>
      <w:r w:rsidR="00A034F8" w:rsidRPr="00F870F7">
        <w:t xml:space="preserve">, </w:t>
      </w:r>
      <w:r w:rsidR="00256111" w:rsidRPr="00F870F7">
        <w:t>obejmująca</w:t>
      </w:r>
      <w:r w:rsidR="008E762E">
        <w:t>:</w:t>
      </w:r>
    </w:p>
    <w:p w14:paraId="55A8242D" w14:textId="77777777" w:rsidR="008E762E" w:rsidRPr="008E762E" w:rsidRDefault="008E762E" w:rsidP="00CC2021">
      <w:pPr>
        <w:pStyle w:val="Numeracja1"/>
        <w:numPr>
          <w:ilvl w:val="0"/>
          <w:numId w:val="25"/>
        </w:numPr>
        <w:spacing w:before="60" w:after="60"/>
        <w:contextualSpacing w:val="0"/>
      </w:pPr>
      <w:r>
        <w:t>dostawę,</w:t>
      </w:r>
      <w:r w:rsidR="00256111" w:rsidRPr="00F870F7">
        <w:t xml:space="preserve"> </w:t>
      </w:r>
      <w:r w:rsidR="00256111" w:rsidRPr="00F870F7">
        <w:rPr>
          <w:color w:val="000000"/>
        </w:rPr>
        <w:t>instalację i konfigurację Infrastruktury sprzętowej,</w:t>
      </w:r>
      <w:r>
        <w:rPr>
          <w:color w:val="000000"/>
        </w:rPr>
        <w:t xml:space="preserve"> </w:t>
      </w:r>
    </w:p>
    <w:p w14:paraId="186EC9B8" w14:textId="77777777" w:rsidR="008E762E" w:rsidRPr="008E762E" w:rsidRDefault="008E762E" w:rsidP="00CC2021">
      <w:pPr>
        <w:pStyle w:val="Numeracja1"/>
        <w:numPr>
          <w:ilvl w:val="0"/>
          <w:numId w:val="25"/>
        </w:numPr>
        <w:spacing w:before="60" w:after="60"/>
        <w:contextualSpacing w:val="0"/>
      </w:pPr>
      <w:r>
        <w:rPr>
          <w:color w:val="000000"/>
        </w:rPr>
        <w:t>konfigurację</w:t>
      </w:r>
      <w:r w:rsidR="00256111" w:rsidRPr="00F870F7">
        <w:rPr>
          <w:color w:val="000000"/>
        </w:rPr>
        <w:t xml:space="preserve"> </w:t>
      </w:r>
      <w:r w:rsidR="005C46BF" w:rsidRPr="00F870F7">
        <w:rPr>
          <w:color w:val="000000"/>
        </w:rPr>
        <w:t>Infrastruktury sprzętowej Zamawiającego,</w:t>
      </w:r>
    </w:p>
    <w:p w14:paraId="4A58FA63" w14:textId="77EC0389" w:rsidR="008E762E" w:rsidRPr="008E762E" w:rsidRDefault="00071D69" w:rsidP="00CC2021">
      <w:pPr>
        <w:pStyle w:val="Numeracja1"/>
        <w:numPr>
          <w:ilvl w:val="0"/>
          <w:numId w:val="25"/>
        </w:numPr>
        <w:spacing w:before="60" w:after="60"/>
        <w:contextualSpacing w:val="0"/>
      </w:pPr>
      <w:r>
        <w:rPr>
          <w:color w:val="000000"/>
        </w:rPr>
        <w:t xml:space="preserve">budowę, rozbudowę, </w:t>
      </w:r>
      <w:r w:rsidR="008E762E">
        <w:rPr>
          <w:color w:val="000000"/>
        </w:rPr>
        <w:t>m</w:t>
      </w:r>
      <w:r>
        <w:rPr>
          <w:color w:val="000000"/>
        </w:rPr>
        <w:t>ontaż</w:t>
      </w:r>
      <w:r w:rsidR="005C46BF" w:rsidRPr="00F870F7">
        <w:rPr>
          <w:color w:val="000000"/>
        </w:rPr>
        <w:t xml:space="preserve"> i instalacj</w:t>
      </w:r>
      <w:r w:rsidR="008E762E">
        <w:rPr>
          <w:color w:val="000000"/>
        </w:rPr>
        <w:t>ę</w:t>
      </w:r>
      <w:r w:rsidR="005C46BF" w:rsidRPr="00F870F7">
        <w:rPr>
          <w:color w:val="000000"/>
        </w:rPr>
        <w:t xml:space="preserve"> Infrastruktury teletechnicznej,</w:t>
      </w:r>
    </w:p>
    <w:p w14:paraId="315272DE" w14:textId="72E4B3DB" w:rsidR="008E762E" w:rsidRPr="008E762E" w:rsidRDefault="00071D69" w:rsidP="00CC2021">
      <w:pPr>
        <w:pStyle w:val="Numeracja1"/>
        <w:numPr>
          <w:ilvl w:val="0"/>
          <w:numId w:val="25"/>
        </w:numPr>
        <w:spacing w:before="60" w:after="60"/>
        <w:contextualSpacing w:val="0"/>
      </w:pPr>
      <w:r>
        <w:rPr>
          <w:color w:val="000000"/>
        </w:rPr>
        <w:t xml:space="preserve">dostawę, </w:t>
      </w:r>
      <w:r w:rsidR="005C46BF" w:rsidRPr="00F870F7">
        <w:rPr>
          <w:color w:val="000000"/>
        </w:rPr>
        <w:t>implementacj</w:t>
      </w:r>
      <w:r w:rsidR="008E762E">
        <w:rPr>
          <w:color w:val="000000"/>
        </w:rPr>
        <w:t>ę</w:t>
      </w:r>
      <w:r w:rsidR="005C46BF" w:rsidRPr="00F870F7">
        <w:rPr>
          <w:color w:val="000000"/>
        </w:rPr>
        <w:t xml:space="preserve"> i konfiguracj</w:t>
      </w:r>
      <w:r w:rsidR="008E762E">
        <w:rPr>
          <w:color w:val="000000"/>
        </w:rPr>
        <w:t>ę</w:t>
      </w:r>
      <w:r w:rsidR="005C46BF" w:rsidRPr="00F870F7">
        <w:rPr>
          <w:color w:val="000000"/>
        </w:rPr>
        <w:t xml:space="preserve"> Oprogramowania</w:t>
      </w:r>
      <w:r>
        <w:rPr>
          <w:color w:val="000000"/>
        </w:rPr>
        <w:t>,</w:t>
      </w:r>
    </w:p>
    <w:p w14:paraId="46299511" w14:textId="0CF451B1" w:rsidR="008E762E" w:rsidRPr="008E762E" w:rsidRDefault="008E762E" w:rsidP="00CC2021">
      <w:pPr>
        <w:pStyle w:val="Numeracja1"/>
        <w:numPr>
          <w:ilvl w:val="0"/>
          <w:numId w:val="25"/>
        </w:numPr>
        <w:spacing w:before="60" w:after="60"/>
        <w:contextualSpacing w:val="0"/>
      </w:pPr>
      <w:r>
        <w:rPr>
          <w:color w:val="000000"/>
        </w:rPr>
        <w:t xml:space="preserve">opracowanie dokumentacji powykonawczej platformy e-usług </w:t>
      </w:r>
      <w:r w:rsidR="007C2C72">
        <w:rPr>
          <w:color w:val="000000"/>
        </w:rPr>
        <w:t xml:space="preserve">i EDM </w:t>
      </w:r>
    </w:p>
    <w:p w14:paraId="276D7E18" w14:textId="121C7037" w:rsidR="00A843DD" w:rsidRPr="00F870F7" w:rsidRDefault="008E762E" w:rsidP="000F6740">
      <w:pPr>
        <w:pStyle w:val="Numeracja1"/>
        <w:numPr>
          <w:ilvl w:val="0"/>
          <w:numId w:val="25"/>
        </w:numPr>
        <w:spacing w:before="60" w:after="60"/>
        <w:contextualSpacing w:val="0"/>
      </w:pPr>
      <w:r>
        <w:rPr>
          <w:color w:val="000000"/>
        </w:rPr>
        <w:t>opracowanie dokumentacji powykonawczej modernizacji i budowy sieci</w:t>
      </w:r>
      <w:r w:rsidR="000F6740">
        <w:t xml:space="preserve"> </w:t>
      </w:r>
      <w:r w:rsidR="005C46BF" w:rsidRPr="00F870F7">
        <w:t xml:space="preserve">zgodnie </w:t>
      </w:r>
      <w:r w:rsidR="005C46BF" w:rsidRPr="000F6740">
        <w:rPr>
          <w:color w:val="000000"/>
        </w:rPr>
        <w:t>z warunkami Zamówienia</w:t>
      </w:r>
    </w:p>
    <w:p w14:paraId="2E8B27DA" w14:textId="77777777" w:rsidR="007739C1" w:rsidRDefault="00AF7989" w:rsidP="006A7D55">
      <w:pPr>
        <w:pStyle w:val="Numeracja1"/>
        <w:spacing w:before="60" w:after="60"/>
        <w:ind w:left="426" w:hanging="426"/>
        <w:contextualSpacing w:val="0"/>
      </w:pPr>
      <w:r w:rsidRPr="007739C1">
        <w:t>P</w:t>
      </w:r>
      <w:r w:rsidR="007739C1">
        <w:t>rzedmiot</w:t>
      </w:r>
      <w:r w:rsidR="00A843DD" w:rsidRPr="007739C1">
        <w:t xml:space="preserve"> </w:t>
      </w:r>
      <w:r w:rsidR="00A034F8" w:rsidRPr="007739C1">
        <w:t xml:space="preserve">Umowy </w:t>
      </w:r>
      <w:r w:rsidRPr="007739C1">
        <w:t xml:space="preserve">realizowany będzie z podziałem na </w:t>
      </w:r>
      <w:r w:rsidR="007B5ABA" w:rsidRPr="007739C1">
        <w:t>Z</w:t>
      </w:r>
      <w:r w:rsidRPr="007739C1">
        <w:t>adania</w:t>
      </w:r>
      <w:r w:rsidR="007739C1">
        <w:t>:</w:t>
      </w:r>
    </w:p>
    <w:p w14:paraId="2B849476" w14:textId="66D36543" w:rsidR="00C525CB" w:rsidRPr="00071D69" w:rsidRDefault="00C525CB" w:rsidP="00CC2021">
      <w:pPr>
        <w:pStyle w:val="Numeracja1"/>
        <w:numPr>
          <w:ilvl w:val="1"/>
          <w:numId w:val="24"/>
        </w:numPr>
        <w:spacing w:before="60" w:after="60"/>
        <w:ind w:left="851" w:hanging="425"/>
        <w:contextualSpacing w:val="0"/>
      </w:pPr>
      <w:r w:rsidRPr="00071D69">
        <w:t xml:space="preserve">Zadanie 1 </w:t>
      </w:r>
      <w:r w:rsidR="00071D69" w:rsidRPr="00071D69">
        <w:t>–</w:t>
      </w:r>
      <w:r w:rsidRPr="00071D69">
        <w:t xml:space="preserve"> </w:t>
      </w:r>
      <w:r w:rsidR="00071D69" w:rsidRPr="00071D69">
        <w:t xml:space="preserve">dostawa i wdrożenie </w:t>
      </w:r>
      <w:r w:rsidR="007C2C72">
        <w:t>przedmiotu zamówienia</w:t>
      </w:r>
      <w:r w:rsidR="00071D69" w:rsidRPr="00071D69">
        <w:t xml:space="preserve"> zgodnie z wymaganiami funkcjonalnymi i niefunkcjonalnymi </w:t>
      </w:r>
      <w:r w:rsidRPr="00071D69">
        <w:t>opisan</w:t>
      </w:r>
      <w:r w:rsidR="00071D69" w:rsidRPr="00071D69">
        <w:t>ymi</w:t>
      </w:r>
      <w:r w:rsidRPr="00071D69">
        <w:t xml:space="preserve"> w Załączniku nr 1</w:t>
      </w:r>
      <w:r w:rsidR="00974D44">
        <w:t>a</w:t>
      </w:r>
      <w:r w:rsidRPr="00071D69">
        <w:t xml:space="preserve"> </w:t>
      </w:r>
      <w:r w:rsidR="00071D69" w:rsidRPr="00071D69">
        <w:t>do Umowy</w:t>
      </w:r>
    </w:p>
    <w:p w14:paraId="18404A89" w14:textId="04BC671F" w:rsidR="007739C1" w:rsidRPr="00071D69" w:rsidRDefault="007739C1" w:rsidP="00CC2021">
      <w:pPr>
        <w:pStyle w:val="Numeracja1"/>
        <w:numPr>
          <w:ilvl w:val="1"/>
          <w:numId w:val="24"/>
        </w:numPr>
        <w:spacing w:before="60" w:after="60"/>
        <w:ind w:left="851" w:hanging="425"/>
        <w:contextualSpacing w:val="0"/>
      </w:pPr>
      <w:r w:rsidRPr="00071D69">
        <w:t xml:space="preserve">Zadanie 2 – </w:t>
      </w:r>
      <w:r w:rsidR="00071D69" w:rsidRPr="00071D69">
        <w:t xml:space="preserve">dostawa, konfiguracja i uruchomienie </w:t>
      </w:r>
      <w:r w:rsidR="00C525CB" w:rsidRPr="00071D69">
        <w:t>infrastruktur</w:t>
      </w:r>
      <w:r w:rsidR="00071D69" w:rsidRPr="00071D69">
        <w:t>y sprzętowej</w:t>
      </w:r>
      <w:r w:rsidR="00C525CB" w:rsidRPr="00071D69">
        <w:t xml:space="preserve"> </w:t>
      </w:r>
      <w:r w:rsidR="00071D69" w:rsidRPr="00071D69">
        <w:t>s</w:t>
      </w:r>
      <w:r w:rsidR="00C525CB" w:rsidRPr="00071D69">
        <w:t xml:space="preserve">ystemu </w:t>
      </w:r>
      <w:r w:rsidR="00974D44">
        <w:t xml:space="preserve">i infrastruktury teletechnicznej </w:t>
      </w:r>
      <w:r w:rsidR="00C525CB" w:rsidRPr="00071D69">
        <w:t xml:space="preserve">opisana w Załączniku nr </w:t>
      </w:r>
      <w:r w:rsidR="007C2C72">
        <w:t>1 b</w:t>
      </w:r>
      <w:r w:rsidR="00F70489">
        <w:t xml:space="preserve"> do Umowy</w:t>
      </w:r>
    </w:p>
    <w:p w14:paraId="1F036929" w14:textId="77777777" w:rsidR="009358D3" w:rsidRPr="00F870F7" w:rsidRDefault="009358D3" w:rsidP="00CC2021">
      <w:pPr>
        <w:numPr>
          <w:ilvl w:val="0"/>
          <w:numId w:val="1"/>
        </w:numPr>
        <w:spacing w:before="60" w:after="60" w:line="240" w:lineRule="auto"/>
        <w:ind w:left="426" w:hanging="426"/>
        <w:rPr>
          <w:rFonts w:eastAsia="Times New Roman" w:cs="Tahoma"/>
          <w:szCs w:val="20"/>
          <w:lang w:eastAsia="pl-PL"/>
        </w:rPr>
      </w:pPr>
      <w:r w:rsidRPr="00F870F7">
        <w:rPr>
          <w:rFonts w:cs="Tahoma"/>
          <w:szCs w:val="20"/>
        </w:rPr>
        <w:t xml:space="preserve">Wykonawca przyjmuje do wykonania bez zastrzeżeń przedmiot </w:t>
      </w:r>
      <w:r w:rsidR="00F13FE6" w:rsidRPr="00F870F7">
        <w:rPr>
          <w:rFonts w:cs="Tahoma"/>
          <w:szCs w:val="20"/>
        </w:rPr>
        <w:t>Umowy</w:t>
      </w:r>
      <w:r w:rsidR="00CE66EF" w:rsidRPr="00F870F7">
        <w:rPr>
          <w:rFonts w:cs="Tahoma"/>
          <w:szCs w:val="20"/>
        </w:rPr>
        <w:t xml:space="preserve"> </w:t>
      </w:r>
      <w:r w:rsidRPr="00F870F7">
        <w:rPr>
          <w:rFonts w:cs="Tahoma"/>
          <w:szCs w:val="20"/>
        </w:rPr>
        <w:t>w zakresie zgodnym ze Specyfikacją  i złożoną ofertą</w:t>
      </w:r>
      <w:r w:rsidR="00422F11" w:rsidRPr="00F870F7">
        <w:rPr>
          <w:rFonts w:cs="Tahoma"/>
          <w:szCs w:val="20"/>
        </w:rPr>
        <w:t xml:space="preserve"> w ramach Zamówienia</w:t>
      </w:r>
      <w:r w:rsidRPr="00F870F7">
        <w:rPr>
          <w:rFonts w:cs="Tahoma"/>
          <w:szCs w:val="20"/>
        </w:rPr>
        <w:t>.</w:t>
      </w:r>
    </w:p>
    <w:p w14:paraId="60E60D41" w14:textId="058E438A" w:rsidR="00A843DD" w:rsidRPr="00F870F7" w:rsidRDefault="00AF7989" w:rsidP="00CC2021">
      <w:pPr>
        <w:numPr>
          <w:ilvl w:val="0"/>
          <w:numId w:val="1"/>
        </w:numPr>
        <w:spacing w:before="60" w:after="60" w:line="240" w:lineRule="auto"/>
        <w:ind w:left="426" w:hanging="426"/>
        <w:rPr>
          <w:rFonts w:eastAsia="Times New Roman" w:cs="Tahoma"/>
          <w:szCs w:val="20"/>
          <w:lang w:eastAsia="pl-PL"/>
        </w:rPr>
      </w:pPr>
      <w:r w:rsidRPr="00F870F7">
        <w:rPr>
          <w:rFonts w:eastAsia="Times New Roman" w:cs="Tahoma"/>
          <w:szCs w:val="20"/>
          <w:lang w:eastAsia="pl-PL"/>
        </w:rPr>
        <w:t xml:space="preserve">Szczegółowy opis przedmiotu </w:t>
      </w:r>
      <w:r w:rsidR="007B5ABA" w:rsidRPr="00F870F7">
        <w:rPr>
          <w:rFonts w:eastAsia="Times New Roman" w:cs="Tahoma"/>
          <w:szCs w:val="20"/>
          <w:lang w:eastAsia="pl-PL"/>
        </w:rPr>
        <w:t xml:space="preserve">Zamówienia </w:t>
      </w:r>
      <w:r w:rsidRPr="00F870F7">
        <w:rPr>
          <w:rFonts w:eastAsia="Times New Roman" w:cs="Tahoma"/>
          <w:szCs w:val="20"/>
          <w:lang w:eastAsia="pl-PL"/>
        </w:rPr>
        <w:t xml:space="preserve">został </w:t>
      </w:r>
      <w:r w:rsidR="00A843DD" w:rsidRPr="00F870F7">
        <w:rPr>
          <w:rFonts w:eastAsia="Times New Roman" w:cs="Tahoma"/>
          <w:szCs w:val="20"/>
          <w:lang w:eastAsia="pl-PL"/>
        </w:rPr>
        <w:t xml:space="preserve">określony </w:t>
      </w:r>
      <w:r w:rsidR="003C6EBF" w:rsidRPr="00F870F7">
        <w:rPr>
          <w:rFonts w:cs="Tahoma"/>
          <w:szCs w:val="20"/>
        </w:rPr>
        <w:t>w</w:t>
      </w:r>
      <w:r w:rsidR="005C46BF" w:rsidRPr="00F870F7">
        <w:rPr>
          <w:rFonts w:cs="Tahoma"/>
          <w:szCs w:val="20"/>
        </w:rPr>
        <w:t xml:space="preserve"> </w:t>
      </w:r>
      <w:r w:rsidR="005C46BF" w:rsidRPr="00F870F7">
        <w:rPr>
          <w:rFonts w:eastAsia="Times New Roman" w:cs="Tahoma"/>
          <w:szCs w:val="20"/>
          <w:lang w:eastAsia="pl-PL"/>
        </w:rPr>
        <w:t>SIWZ oraz</w:t>
      </w:r>
      <w:r w:rsidR="003C6EBF" w:rsidRPr="00F870F7">
        <w:rPr>
          <w:rFonts w:eastAsia="Times New Roman" w:cs="Tahoma"/>
          <w:szCs w:val="20"/>
          <w:lang w:eastAsia="pl-PL"/>
        </w:rPr>
        <w:t xml:space="preserve"> </w:t>
      </w:r>
      <w:r w:rsidR="005C46BF" w:rsidRPr="00F870F7">
        <w:rPr>
          <w:rFonts w:eastAsia="Times New Roman" w:cs="Tahoma"/>
          <w:szCs w:val="20"/>
          <w:lang w:eastAsia="pl-PL"/>
        </w:rPr>
        <w:t xml:space="preserve">w </w:t>
      </w:r>
      <w:r w:rsidR="00E43BD4">
        <w:rPr>
          <w:rFonts w:eastAsia="Times New Roman" w:cs="Tahoma"/>
          <w:szCs w:val="20"/>
          <w:lang w:eastAsia="pl-PL"/>
        </w:rPr>
        <w:t xml:space="preserve">załącznikach do Umowy, tj.  </w:t>
      </w:r>
      <w:r w:rsidR="003C6EBF" w:rsidRPr="00F870F7">
        <w:rPr>
          <w:rFonts w:cs="Tahoma"/>
          <w:szCs w:val="20"/>
        </w:rPr>
        <w:t>z</w:t>
      </w:r>
      <w:r w:rsidR="0047663E" w:rsidRPr="00F870F7">
        <w:rPr>
          <w:rFonts w:cs="Tahoma"/>
          <w:szCs w:val="20"/>
        </w:rPr>
        <w:t>ałączniku n</w:t>
      </w:r>
      <w:r w:rsidR="003C6EBF" w:rsidRPr="00F870F7">
        <w:rPr>
          <w:rFonts w:cs="Tahoma"/>
          <w:szCs w:val="20"/>
        </w:rPr>
        <w:t xml:space="preserve">r </w:t>
      </w:r>
      <w:r w:rsidR="0017064F" w:rsidRPr="00F870F7">
        <w:rPr>
          <w:rFonts w:cs="Tahoma"/>
          <w:szCs w:val="20"/>
        </w:rPr>
        <w:t>1</w:t>
      </w:r>
      <w:r w:rsidR="00974D44">
        <w:rPr>
          <w:rFonts w:cs="Tahoma"/>
          <w:szCs w:val="20"/>
        </w:rPr>
        <w:t>a</w:t>
      </w:r>
      <w:r w:rsidR="0017064F" w:rsidRPr="00F870F7">
        <w:rPr>
          <w:rFonts w:eastAsia="Times New Roman" w:cs="Tahoma"/>
          <w:szCs w:val="20"/>
          <w:lang w:eastAsia="pl-PL"/>
        </w:rPr>
        <w:t>, w</w:t>
      </w:r>
      <w:r w:rsidR="008D5213" w:rsidRPr="00F870F7">
        <w:rPr>
          <w:rFonts w:eastAsia="Times New Roman" w:cs="Tahoma"/>
          <w:szCs w:val="20"/>
          <w:lang w:eastAsia="pl-PL"/>
        </w:rPr>
        <w:t> </w:t>
      </w:r>
      <w:r w:rsidR="0017064F" w:rsidRPr="00F870F7">
        <w:rPr>
          <w:rFonts w:eastAsia="Times New Roman" w:cs="Tahoma"/>
          <w:szCs w:val="20"/>
          <w:lang w:eastAsia="pl-PL"/>
        </w:rPr>
        <w:t xml:space="preserve">załączniku nr </w:t>
      </w:r>
      <w:r w:rsidR="00974D44">
        <w:rPr>
          <w:rFonts w:eastAsia="Times New Roman" w:cs="Tahoma"/>
          <w:szCs w:val="20"/>
          <w:lang w:eastAsia="pl-PL"/>
        </w:rPr>
        <w:t>1 b</w:t>
      </w:r>
      <w:r w:rsidR="0017064F" w:rsidRPr="00F870F7">
        <w:rPr>
          <w:rFonts w:eastAsia="Times New Roman" w:cs="Tahoma"/>
          <w:szCs w:val="20"/>
          <w:lang w:eastAsia="pl-PL"/>
        </w:rPr>
        <w:t xml:space="preserve"> </w:t>
      </w:r>
    </w:p>
    <w:p w14:paraId="74975BC3" w14:textId="77777777" w:rsidR="00D170EF" w:rsidRPr="00F870F7" w:rsidRDefault="00D170EF" w:rsidP="006A7D55">
      <w:pPr>
        <w:pStyle w:val="Numeracja1"/>
        <w:spacing w:before="60" w:after="60"/>
        <w:ind w:left="426" w:hanging="426"/>
        <w:contextualSpacing w:val="0"/>
        <w:rPr>
          <w:bCs/>
        </w:rPr>
      </w:pPr>
      <w:r w:rsidRPr="00F870F7">
        <w:t xml:space="preserve">Wykonawca oświadcza, że posiada kwalifikacje, wiedzę i umiejętności techniczne niezbędne do wykonania przedmiotu </w:t>
      </w:r>
      <w:r w:rsidR="00F13FE6" w:rsidRPr="00F870F7">
        <w:t>U</w:t>
      </w:r>
      <w:r w:rsidRPr="00F870F7">
        <w:t>mowy.</w:t>
      </w:r>
    </w:p>
    <w:p w14:paraId="6DA85048" w14:textId="1F52FB8C" w:rsidR="000A699D" w:rsidRPr="00F870F7" w:rsidRDefault="000A699D" w:rsidP="006A7D55">
      <w:pPr>
        <w:pStyle w:val="Numeracja1"/>
        <w:spacing w:before="60" w:after="60"/>
        <w:ind w:left="426" w:hanging="426"/>
        <w:contextualSpacing w:val="0"/>
        <w:rPr>
          <w:bCs/>
        </w:rPr>
      </w:pPr>
      <w:r w:rsidRPr="00F870F7">
        <w:t xml:space="preserve">Wykonawca zobowiązuje się do </w:t>
      </w:r>
      <w:r w:rsidR="002E03B5" w:rsidRPr="00F870F7">
        <w:t>wydania Zamawiającemu</w:t>
      </w:r>
      <w:r w:rsidRPr="00F870F7">
        <w:t xml:space="preserve"> wszystkich elementów przedmiotu </w:t>
      </w:r>
      <w:r w:rsidR="00CE66EF" w:rsidRPr="00F870F7">
        <w:t>U</w:t>
      </w:r>
      <w:r w:rsidRPr="00F870F7">
        <w:t>mowy</w:t>
      </w:r>
      <w:r w:rsidR="005C46BF" w:rsidRPr="00F870F7">
        <w:t xml:space="preserve"> </w:t>
      </w:r>
      <w:r w:rsidR="008D5213" w:rsidRPr="00F870F7">
        <w:t>(z </w:t>
      </w:r>
      <w:r w:rsidR="005C46BF" w:rsidRPr="00F870F7">
        <w:t>wyłączeniem Infrastruktury sprzętowej Zamawiającego)</w:t>
      </w:r>
      <w:r w:rsidRPr="00F870F7">
        <w:t xml:space="preserve"> własnym środkiem transportu do lokalizacji </w:t>
      </w:r>
      <w:r w:rsidR="002C1BFA">
        <w:t>określonych</w:t>
      </w:r>
      <w:r w:rsidR="00792820" w:rsidRPr="00F870F7">
        <w:t xml:space="preserve"> </w:t>
      </w:r>
      <w:r w:rsidR="008B6666">
        <w:t>SIWZ</w:t>
      </w:r>
      <w:r w:rsidR="008E17DA">
        <w:t>.</w:t>
      </w:r>
    </w:p>
    <w:p w14:paraId="6D1CD184" w14:textId="500B51BB" w:rsidR="000A699D" w:rsidRPr="00F870F7" w:rsidRDefault="000A699D" w:rsidP="006A7D55">
      <w:pPr>
        <w:pStyle w:val="Numeracja1"/>
        <w:spacing w:before="60" w:after="60"/>
        <w:ind w:left="426" w:hanging="426"/>
        <w:contextualSpacing w:val="0"/>
      </w:pPr>
      <w:r w:rsidRPr="00F870F7">
        <w:t xml:space="preserve">Wykonawca oświadcza, że </w:t>
      </w:r>
      <w:r w:rsidR="00CE66EF" w:rsidRPr="00F870F7">
        <w:t>Infrastruktura</w:t>
      </w:r>
      <w:r w:rsidR="005C46BF" w:rsidRPr="00F870F7">
        <w:t xml:space="preserve"> sprzętowa oraz Infrastruktura tele</w:t>
      </w:r>
      <w:r w:rsidR="004D1AB7" w:rsidRPr="00F870F7">
        <w:t>techniczna</w:t>
      </w:r>
      <w:r w:rsidR="00EE3EBC" w:rsidRPr="00A16793">
        <w:t xml:space="preserve"> </w:t>
      </w:r>
      <w:r w:rsidR="002E03B5" w:rsidRPr="00F870F7">
        <w:t>wydana</w:t>
      </w:r>
      <w:r w:rsidR="00EE3EBC" w:rsidRPr="00A16793">
        <w:t xml:space="preserve"> przez</w:t>
      </w:r>
      <w:r w:rsidR="007B5ABA" w:rsidRPr="00F870F7">
        <w:t xml:space="preserve"> Wykonawcę </w:t>
      </w:r>
      <w:r w:rsidRPr="00F870F7">
        <w:t xml:space="preserve">w ramach </w:t>
      </w:r>
      <w:r w:rsidR="00F13FE6" w:rsidRPr="00F870F7">
        <w:t>U</w:t>
      </w:r>
      <w:r w:rsidRPr="00F870F7">
        <w:t xml:space="preserve">mowy </w:t>
      </w:r>
      <w:r w:rsidR="007B5ABA" w:rsidRPr="00F870F7">
        <w:t>będzie</w:t>
      </w:r>
      <w:r w:rsidRPr="00F870F7">
        <w:t xml:space="preserve"> fabrycznie nowa</w:t>
      </w:r>
      <w:r w:rsidR="002342F6" w:rsidRPr="00F870F7">
        <w:t xml:space="preserve"> i </w:t>
      </w:r>
      <w:r w:rsidR="005D7F78" w:rsidRPr="00F870F7">
        <w:t xml:space="preserve"> </w:t>
      </w:r>
      <w:r w:rsidR="002342F6" w:rsidRPr="00F870F7">
        <w:t xml:space="preserve">wyprodukowana </w:t>
      </w:r>
      <w:r w:rsidR="0046128C">
        <w:t xml:space="preserve">w 2018 </w:t>
      </w:r>
      <w:r w:rsidR="008B6666" w:rsidRPr="008E17DA">
        <w:t xml:space="preserve"> roku</w:t>
      </w:r>
      <w:r w:rsidR="00F13FE6" w:rsidRPr="008E17DA">
        <w:t>,</w:t>
      </w:r>
      <w:r w:rsidR="002342F6" w:rsidRPr="008E17DA">
        <w:t xml:space="preserve"> </w:t>
      </w:r>
      <w:r w:rsidRPr="008E17DA">
        <w:t xml:space="preserve">kompletna, a także </w:t>
      </w:r>
      <w:r w:rsidR="00EE3EBC" w:rsidRPr="008E17DA">
        <w:t xml:space="preserve">wolna od </w:t>
      </w:r>
      <w:r w:rsidR="00693BCC" w:rsidRPr="008E17DA">
        <w:t xml:space="preserve">wszelkich </w:t>
      </w:r>
      <w:r w:rsidR="00EE3EBC" w:rsidRPr="008E17DA">
        <w:t>wad materiałowych</w:t>
      </w:r>
      <w:r w:rsidRPr="008E17DA">
        <w:t xml:space="preserve">, konstrukcyjnych i </w:t>
      </w:r>
      <w:r w:rsidRPr="00F870F7">
        <w:t xml:space="preserve">prawnych oraz </w:t>
      </w:r>
      <w:r w:rsidR="00EE3EBC" w:rsidRPr="00A16793">
        <w:t xml:space="preserve">gotowa do </w:t>
      </w:r>
      <w:r w:rsidR="005A1DEB" w:rsidRPr="00F870F7">
        <w:t>użytkowania</w:t>
      </w:r>
      <w:r w:rsidR="00EE3EBC" w:rsidRPr="00A16793">
        <w:t>.</w:t>
      </w:r>
    </w:p>
    <w:p w14:paraId="059E9C6F" w14:textId="1BF7551B" w:rsidR="00CE66EF" w:rsidRPr="00F870F7" w:rsidRDefault="00CE66EF" w:rsidP="00BE7F9C">
      <w:pPr>
        <w:pStyle w:val="Numeracja1"/>
      </w:pPr>
      <w:r w:rsidRPr="00F870F7">
        <w:t xml:space="preserve">Wykonawca oświadcza, że Oprogramowanie </w:t>
      </w:r>
      <w:r w:rsidR="001167A4" w:rsidRPr="00F870F7">
        <w:t>opracowan</w:t>
      </w:r>
      <w:r w:rsidR="00BE7F9C" w:rsidRPr="00F870F7">
        <w:t xml:space="preserve">e </w:t>
      </w:r>
      <w:r w:rsidR="005C46BF" w:rsidRPr="00F870F7">
        <w:t>będ</w:t>
      </w:r>
      <w:r w:rsidR="004D1AB7" w:rsidRPr="00F870F7">
        <w:t>zie</w:t>
      </w:r>
      <w:r w:rsidR="005C46BF" w:rsidRPr="00F870F7">
        <w:t xml:space="preserve"> </w:t>
      </w:r>
      <w:r w:rsidRPr="00F870F7">
        <w:t xml:space="preserve">wolne od </w:t>
      </w:r>
      <w:r w:rsidR="00AF762D">
        <w:t xml:space="preserve">wszelkich wad, w tym </w:t>
      </w:r>
      <w:r w:rsidRPr="00F870F7">
        <w:t xml:space="preserve">wad </w:t>
      </w:r>
      <w:r w:rsidR="00422F11" w:rsidRPr="00F870F7">
        <w:t xml:space="preserve">fizycznych i </w:t>
      </w:r>
      <w:r w:rsidRPr="00F870F7">
        <w:t>prawnych</w:t>
      </w:r>
      <w:r w:rsidR="006905D3">
        <w:t>, oraz praw zależnych osób trzecich</w:t>
      </w:r>
      <w:r w:rsidR="004B0E78" w:rsidRPr="00F870F7">
        <w:t>.</w:t>
      </w:r>
    </w:p>
    <w:p w14:paraId="30E3FBF5" w14:textId="3CB80227" w:rsidR="00A843DD" w:rsidRPr="00C223F7" w:rsidRDefault="00A843DD" w:rsidP="00974D44">
      <w:pPr>
        <w:pStyle w:val="Numeracja1"/>
        <w:numPr>
          <w:ilvl w:val="0"/>
          <w:numId w:val="0"/>
        </w:numPr>
        <w:spacing w:before="60" w:after="60"/>
        <w:ind w:left="360" w:hanging="360"/>
        <w:contextualSpacing w:val="0"/>
      </w:pPr>
      <w:r w:rsidRPr="00F870F7">
        <w:t>.</w:t>
      </w:r>
      <w:r w:rsidR="00E07EB1">
        <w:t xml:space="preserve"> </w:t>
      </w:r>
    </w:p>
    <w:p w14:paraId="3545B13C" w14:textId="77777777" w:rsidR="00A843DD" w:rsidRPr="00C223F7" w:rsidRDefault="00A843DD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14:paraId="4DAD0C5C" w14:textId="77777777" w:rsidR="0025388F" w:rsidRDefault="0025388F" w:rsidP="0025388F">
      <w:pPr>
        <w:pStyle w:val="Paragrafpunkt"/>
        <w:numPr>
          <w:ilvl w:val="0"/>
          <w:numId w:val="0"/>
        </w:numPr>
      </w:pPr>
      <w:r w:rsidRPr="00C223F7">
        <w:t>TERMIN I MIEJSCE REALIZACJI</w:t>
      </w:r>
    </w:p>
    <w:p w14:paraId="0258A6C6" w14:textId="14718E86" w:rsidR="00D55BB7" w:rsidRDefault="00A843DD" w:rsidP="00D55BB7">
      <w:pPr>
        <w:pStyle w:val="Numeracja1"/>
        <w:numPr>
          <w:ilvl w:val="0"/>
          <w:numId w:val="40"/>
        </w:numPr>
        <w:spacing w:before="60" w:after="60"/>
        <w:ind w:left="284" w:hanging="284"/>
        <w:contextualSpacing w:val="0"/>
      </w:pPr>
      <w:r w:rsidRPr="00C223F7">
        <w:t xml:space="preserve">Wykonawca jest zobowiązany do </w:t>
      </w:r>
      <w:r w:rsidR="004F2845">
        <w:t>wykonania</w:t>
      </w:r>
      <w:r w:rsidRPr="00C223F7">
        <w:t xml:space="preserve"> </w:t>
      </w:r>
      <w:r w:rsidR="004B0E78" w:rsidRPr="00C223F7">
        <w:t xml:space="preserve">przedmiotu </w:t>
      </w:r>
      <w:r w:rsidR="00FB2453" w:rsidRPr="00C223F7">
        <w:t xml:space="preserve">Umowy </w:t>
      </w:r>
      <w:r w:rsidR="007A010F">
        <w:t xml:space="preserve">do </w:t>
      </w:r>
      <w:r w:rsidR="007739C1">
        <w:t xml:space="preserve">dnia </w:t>
      </w:r>
      <w:r w:rsidR="002D579A" w:rsidRPr="002D579A">
        <w:rPr>
          <w:highlight w:val="yellow"/>
        </w:rPr>
        <w:t>…………………..</w:t>
      </w:r>
      <w:r w:rsidR="00355204" w:rsidRPr="002D579A">
        <w:rPr>
          <w:highlight w:val="yellow"/>
        </w:rPr>
        <w:t>roku</w:t>
      </w:r>
      <w:r w:rsidR="0080384C">
        <w:t xml:space="preserve"> z zastrzeżeniem możliwości wydłużenia terminu realizacji po uzyskaniu zgody instytucji finansującej projekt w ramach Regionalnego Programu Operacy</w:t>
      </w:r>
      <w:r w:rsidR="00FD48E1">
        <w:t xml:space="preserve">jnego Województwa </w:t>
      </w:r>
      <w:r w:rsidR="002D579A">
        <w:t>Warmińsko Mazurskiego</w:t>
      </w:r>
      <w:r w:rsidR="00FD48E1">
        <w:t>, jednak nie dłużej niż do 30 listopada 201</w:t>
      </w:r>
      <w:r w:rsidR="002D579A">
        <w:t>8</w:t>
      </w:r>
      <w:r w:rsidR="00FD48E1">
        <w:t xml:space="preserve"> r.</w:t>
      </w:r>
      <w:r w:rsidR="00D55BB7">
        <w:t xml:space="preserve"> </w:t>
      </w:r>
    </w:p>
    <w:p w14:paraId="1A51A348" w14:textId="42AB0042" w:rsidR="00113739" w:rsidRDefault="00EE3EBC" w:rsidP="00D55BB7">
      <w:pPr>
        <w:pStyle w:val="Numeracja1"/>
        <w:numPr>
          <w:ilvl w:val="0"/>
          <w:numId w:val="40"/>
        </w:numPr>
        <w:spacing w:before="60" w:after="60"/>
        <w:ind w:left="284" w:hanging="284"/>
        <w:contextualSpacing w:val="0"/>
      </w:pPr>
      <w:r w:rsidRPr="008176FC">
        <w:t xml:space="preserve">Wykonawca w terminie </w:t>
      </w:r>
      <w:r w:rsidR="001C4BD3" w:rsidRPr="008176FC">
        <w:t>4</w:t>
      </w:r>
      <w:r w:rsidRPr="008176FC">
        <w:t xml:space="preserve"> Dni Roboczych od podpisania Umowy opracuje i przedstawi do akceptacji Zamawiającego, Metodykę realizacji Projektu </w:t>
      </w:r>
      <w:r w:rsidR="007D0CC0">
        <w:t xml:space="preserve">z podziałem na dwa zadania. </w:t>
      </w:r>
      <w:r w:rsidRPr="008176FC">
        <w:t>Zamawiający zaakceptuje Metodykę realizacji Projektu oraz H</w:t>
      </w:r>
      <w:r w:rsidR="00FD48E1">
        <w:t>armonogram Projektu w terminie 4</w:t>
      </w:r>
      <w:r w:rsidRPr="008176FC">
        <w:t xml:space="preserve"> Dni Roboczych lub zgłosi do nich zastrzeżenia, które nie będą wykraczać poza założenia określone powyżej. </w:t>
      </w:r>
      <w:r w:rsidR="002F591A" w:rsidRPr="008176FC">
        <w:t xml:space="preserve">Wykonawca w terminie </w:t>
      </w:r>
      <w:r w:rsidR="009146F1">
        <w:t xml:space="preserve">najpóźniej </w:t>
      </w:r>
      <w:r w:rsidR="00FD48E1">
        <w:lastRenderedPageBreak/>
        <w:t>3</w:t>
      </w:r>
      <w:r w:rsidR="001C4BD3" w:rsidRPr="008176FC">
        <w:t xml:space="preserve"> </w:t>
      </w:r>
      <w:r w:rsidR="008176FC" w:rsidRPr="008176FC">
        <w:t>Dni Roboczych</w:t>
      </w:r>
      <w:r w:rsidR="001C4BD3" w:rsidRPr="008176FC">
        <w:t xml:space="preserve"> dokona zmian zgodnie z wytycznymi podanym</w:t>
      </w:r>
      <w:r w:rsidR="00FD48E1">
        <w:t>i przez Z</w:t>
      </w:r>
      <w:r w:rsidR="001C4BD3" w:rsidRPr="008176FC">
        <w:t>amawiającego.</w:t>
      </w:r>
      <w:r w:rsidR="007B5ABA" w:rsidRPr="008176FC">
        <w:t xml:space="preserve"> </w:t>
      </w:r>
      <w:r w:rsidRPr="008176FC">
        <w:t>W przypadku nie zgłoszenia zastrzeżeń ww. terminie przyjmuje się, że Zamawiający zaakceptował Metodykę realizacji Projektu oraz Harmonogram Projektu.</w:t>
      </w:r>
      <w:r w:rsidR="005B7CC8">
        <w:t xml:space="preserve"> </w:t>
      </w:r>
    </w:p>
    <w:p w14:paraId="48F1C917" w14:textId="65243920" w:rsidR="003D1F88" w:rsidRDefault="003D1F88" w:rsidP="00D55BB7">
      <w:pPr>
        <w:pStyle w:val="Numeracja1"/>
        <w:numPr>
          <w:ilvl w:val="0"/>
          <w:numId w:val="40"/>
        </w:numPr>
        <w:spacing w:before="60" w:after="60"/>
        <w:ind w:left="284" w:hanging="284"/>
        <w:contextualSpacing w:val="0"/>
      </w:pPr>
      <w:r w:rsidRPr="00355204">
        <w:t xml:space="preserve">Wykonawca będzie wykonywał prace przewidziane do realizacji w Umowie </w:t>
      </w:r>
      <w:r w:rsidR="00EF120F" w:rsidRPr="00355204">
        <w:t xml:space="preserve">z </w:t>
      </w:r>
      <w:r w:rsidR="009146F1">
        <w:t xml:space="preserve">uwzględnieniem </w:t>
      </w:r>
      <w:r w:rsidR="00EF120F" w:rsidRPr="00355204">
        <w:t>uzgodnion</w:t>
      </w:r>
      <w:r w:rsidR="009146F1">
        <w:t>ej Metodyki</w:t>
      </w:r>
      <w:r w:rsidR="0034153B" w:rsidRPr="00355204">
        <w:t xml:space="preserve"> realizacji Projektu,</w:t>
      </w:r>
      <w:r w:rsidR="00EF120F" w:rsidRPr="00355204">
        <w:t xml:space="preserve"> </w:t>
      </w:r>
      <w:r w:rsidR="00753F3E" w:rsidRPr="00355204">
        <w:t>H</w:t>
      </w:r>
      <w:r w:rsidR="009146F1">
        <w:t xml:space="preserve">armonogramem Projektu </w:t>
      </w:r>
      <w:r w:rsidR="00E07EB1">
        <w:t xml:space="preserve">i </w:t>
      </w:r>
      <w:r w:rsidR="00690A8F">
        <w:t>z Projektem Wykonawczym</w:t>
      </w:r>
      <w:r w:rsidR="00355204" w:rsidRPr="00355204">
        <w:t>.</w:t>
      </w:r>
    </w:p>
    <w:p w14:paraId="7EBC5038" w14:textId="4A3CFD8A" w:rsidR="003D1F88" w:rsidRDefault="003D1F88" w:rsidP="00D55BB7">
      <w:pPr>
        <w:pStyle w:val="Numeracja1"/>
        <w:numPr>
          <w:ilvl w:val="0"/>
          <w:numId w:val="40"/>
        </w:numPr>
        <w:spacing w:before="60" w:after="60"/>
        <w:ind w:left="284" w:hanging="284"/>
        <w:contextualSpacing w:val="0"/>
      </w:pPr>
      <w:r w:rsidRPr="00C223F7">
        <w:t xml:space="preserve">Miejscem realizacji </w:t>
      </w:r>
      <w:r w:rsidR="00FB2453" w:rsidRPr="00C223F7">
        <w:t>Umowy</w:t>
      </w:r>
      <w:r w:rsidR="0095597B">
        <w:t xml:space="preserve"> jest Braniewo</w:t>
      </w:r>
      <w:r w:rsidR="009146F1">
        <w:t>.</w:t>
      </w:r>
    </w:p>
    <w:p w14:paraId="545CD6A1" w14:textId="77777777" w:rsidR="0034153B" w:rsidRPr="00C223F7" w:rsidRDefault="003D1F88" w:rsidP="00D55BB7">
      <w:pPr>
        <w:pStyle w:val="Numeracja1"/>
        <w:numPr>
          <w:ilvl w:val="0"/>
          <w:numId w:val="40"/>
        </w:numPr>
        <w:spacing w:before="60" w:after="60"/>
        <w:ind w:left="284" w:hanging="284"/>
        <w:contextualSpacing w:val="0"/>
      </w:pPr>
      <w:r w:rsidRPr="00C223F7">
        <w:t xml:space="preserve">Zamawiający umożliwi Wykonawcy dostęp do pomieszczeń i mediów niezbędnych do realizacji przedmiotu </w:t>
      </w:r>
      <w:r w:rsidR="00FB2453" w:rsidRPr="00C223F7">
        <w:t>U</w:t>
      </w:r>
      <w:r w:rsidRPr="00C223F7">
        <w:t>mowy.</w:t>
      </w:r>
    </w:p>
    <w:p w14:paraId="356AC2B7" w14:textId="77777777" w:rsidR="00A843DD" w:rsidRDefault="00A843DD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14:paraId="5BBCAB7D" w14:textId="77777777" w:rsidR="0025388F" w:rsidRPr="00C223F7" w:rsidRDefault="0025388F" w:rsidP="0025388F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C223F7">
        <w:t>PRAWA I OBOWIĄZKI STRON</w:t>
      </w:r>
    </w:p>
    <w:p w14:paraId="700BBF69" w14:textId="77777777" w:rsidR="00A843DD" w:rsidRPr="00C223F7" w:rsidRDefault="00A843DD" w:rsidP="00CC2021">
      <w:pPr>
        <w:pStyle w:val="Numeracja1"/>
        <w:numPr>
          <w:ilvl w:val="0"/>
          <w:numId w:val="5"/>
        </w:numPr>
        <w:spacing w:before="60" w:after="60"/>
        <w:ind w:left="426" w:hanging="426"/>
        <w:contextualSpacing w:val="0"/>
      </w:pPr>
      <w:r w:rsidRPr="00C223F7">
        <w:t xml:space="preserve">Zamawiający </w:t>
      </w:r>
      <w:r w:rsidR="00130B6F" w:rsidRPr="00C223F7">
        <w:t xml:space="preserve">w okresie trwania Umowy </w:t>
      </w:r>
      <w:r w:rsidRPr="00C223F7">
        <w:t>zobowiązuje się do:</w:t>
      </w:r>
    </w:p>
    <w:p w14:paraId="0DBB19A8" w14:textId="77777777" w:rsidR="00B239FB" w:rsidRPr="00C223F7" w:rsidRDefault="002C30AF" w:rsidP="006A7D55">
      <w:pPr>
        <w:pStyle w:val="Numerowanie2"/>
        <w:spacing w:before="60" w:after="60"/>
      </w:pPr>
      <w:r w:rsidRPr="00C223F7">
        <w:t>z</w:t>
      </w:r>
      <w:r w:rsidR="00B239FB" w:rsidRPr="00C223F7">
        <w:t>apewnienia</w:t>
      </w:r>
      <w:r w:rsidRPr="00C223F7">
        <w:t xml:space="preserve"> i udostępnienia</w:t>
      </w:r>
      <w:r w:rsidR="00B239FB" w:rsidRPr="00C223F7">
        <w:t xml:space="preserve"> Wykonawcy Infrastruktury sprzętowej </w:t>
      </w:r>
      <w:r w:rsidRPr="00C223F7">
        <w:t>Zamawiającego</w:t>
      </w:r>
      <w:r w:rsidR="00B239FB" w:rsidRPr="00C223F7">
        <w:t xml:space="preserve">; </w:t>
      </w:r>
    </w:p>
    <w:p w14:paraId="5DD3F4E8" w14:textId="77777777" w:rsidR="00130B6F" w:rsidRPr="00C223F7" w:rsidRDefault="00130B6F" w:rsidP="006A7D55">
      <w:pPr>
        <w:pStyle w:val="Numerowanie2"/>
        <w:spacing w:before="60" w:after="60"/>
      </w:pPr>
      <w:r w:rsidRPr="00C223F7">
        <w:t>zapewnienia Wykonawcy dostępu do pomieszczeń w których wykonywany będzie przedmiot Umowy;</w:t>
      </w:r>
    </w:p>
    <w:p w14:paraId="27674EEF" w14:textId="0F89020E" w:rsidR="00130B6F" w:rsidRPr="00C525CB" w:rsidRDefault="00130B6F" w:rsidP="00BE7F9C">
      <w:pPr>
        <w:pStyle w:val="Numerowanie2"/>
      </w:pPr>
      <w:r w:rsidRPr="00312A9D">
        <w:t>zapewnienia Wykonawcy dostępu</w:t>
      </w:r>
      <w:r w:rsidR="00E211E6">
        <w:t xml:space="preserve"> w okresie wdrożenia i serwisu</w:t>
      </w:r>
      <w:r w:rsidRPr="00312A9D">
        <w:t xml:space="preserve"> do </w:t>
      </w:r>
      <w:r w:rsidR="00FB2453" w:rsidRPr="00312A9D">
        <w:t>I</w:t>
      </w:r>
      <w:r w:rsidRPr="00312A9D">
        <w:t>nfrastruktury</w:t>
      </w:r>
      <w:r w:rsidR="0029560B">
        <w:t xml:space="preserve"> i Oprogramowania</w:t>
      </w:r>
      <w:r w:rsidRPr="00C525CB">
        <w:t>;</w:t>
      </w:r>
    </w:p>
    <w:p w14:paraId="414BFAD2" w14:textId="77777777" w:rsidR="00A843DD" w:rsidRPr="00C223F7" w:rsidRDefault="00A843DD" w:rsidP="006A7D55">
      <w:pPr>
        <w:pStyle w:val="Numerowanie2"/>
        <w:spacing w:before="60" w:after="60"/>
      </w:pPr>
      <w:r w:rsidRPr="00C223F7">
        <w:t xml:space="preserve">wydania Wykonawcy dokumentacji niezbędnej do prawidłowego wykonania przedmiotu </w:t>
      </w:r>
      <w:r w:rsidR="00BD765A" w:rsidRPr="00C223F7">
        <w:t>U</w:t>
      </w:r>
      <w:r w:rsidRPr="00C223F7">
        <w:t>mowy, znajdującej się w posiadaniu Zamawiającego;</w:t>
      </w:r>
    </w:p>
    <w:p w14:paraId="1AE21585" w14:textId="77777777" w:rsidR="00A843DD" w:rsidRPr="00C223F7" w:rsidRDefault="00A843DD" w:rsidP="006A7D55">
      <w:pPr>
        <w:pStyle w:val="Numerowanie2"/>
        <w:spacing w:before="60" w:after="60"/>
      </w:pPr>
      <w:r w:rsidRPr="00C223F7">
        <w:t>współdziałania z Wykonawcą w celu zapewnienia spraw</w:t>
      </w:r>
      <w:r w:rsidR="006B0C21">
        <w:t>nego przebiegu realizacji Umowy</w:t>
      </w:r>
      <w:r w:rsidR="00AD173D">
        <w:t>;</w:t>
      </w:r>
    </w:p>
    <w:p w14:paraId="6E6050E0" w14:textId="77777777" w:rsidR="00A843DD" w:rsidRPr="00F870F7" w:rsidRDefault="00A843DD" w:rsidP="006A7D55">
      <w:pPr>
        <w:pStyle w:val="Numeracja1"/>
        <w:spacing w:before="60" w:after="60"/>
        <w:contextualSpacing w:val="0"/>
      </w:pPr>
      <w:r w:rsidRPr="00F870F7">
        <w:t xml:space="preserve">Wykonawca </w:t>
      </w:r>
      <w:r w:rsidR="00130B6F" w:rsidRPr="00F870F7">
        <w:t xml:space="preserve">w okresie trwania Umowy </w:t>
      </w:r>
      <w:r w:rsidRPr="00F870F7">
        <w:t>zobowiązany jest do:</w:t>
      </w:r>
    </w:p>
    <w:p w14:paraId="000B9F1C" w14:textId="77777777" w:rsidR="00A843DD" w:rsidRPr="00F870F7" w:rsidRDefault="00A843DD" w:rsidP="006A7D55">
      <w:pPr>
        <w:pStyle w:val="Numerowanie2"/>
        <w:spacing w:before="60" w:after="60"/>
      </w:pPr>
      <w:r w:rsidRPr="00F870F7">
        <w:t xml:space="preserve">posiadania przez okres realizacji niniejszej </w:t>
      </w:r>
      <w:r w:rsidR="00BD765A" w:rsidRPr="00F870F7">
        <w:t>U</w:t>
      </w:r>
      <w:r w:rsidRPr="00F870F7">
        <w:t xml:space="preserve">mowy aktualnej polisy ubezpieczeniowej od odpowiedzialności cywilnej z tytułu prowadzonej działalności gospodarczej (kontraktowej i deliktowej) związanej z przedmiotem </w:t>
      </w:r>
      <w:r w:rsidR="00BD765A" w:rsidRPr="00F870F7">
        <w:t xml:space="preserve">Zamówienia </w:t>
      </w:r>
      <w:r w:rsidRPr="00F870F7">
        <w:t xml:space="preserve">lub innego dokumentu potwierdzającego zawarcie umowy ubezpieczenia na kwotę co najmniej </w:t>
      </w:r>
      <w:r w:rsidR="00B57476" w:rsidRPr="00F870F7">
        <w:t>1</w:t>
      </w:r>
      <w:r w:rsidRPr="00F870F7">
        <w:t>.000.000,00 zł oraz terminowego opłacania należnych składek ubezpieczeniowych</w:t>
      </w:r>
      <w:r w:rsidR="00C03F4D" w:rsidRPr="00F870F7">
        <w:t xml:space="preserve">. Wykonawca ma obowiązek okazywania polisy </w:t>
      </w:r>
      <w:r w:rsidR="00AD173D">
        <w:t xml:space="preserve">oraz </w:t>
      </w:r>
      <w:r w:rsidR="00FA1DA6">
        <w:t xml:space="preserve">dowodów jej </w:t>
      </w:r>
      <w:r w:rsidR="00AD173D">
        <w:t xml:space="preserve">opłaty </w:t>
      </w:r>
      <w:r w:rsidR="00C03F4D" w:rsidRPr="00F870F7">
        <w:t xml:space="preserve">Zamawiającemu na każdym etapie wykonywania umowy. </w:t>
      </w:r>
    </w:p>
    <w:p w14:paraId="58E3A0DB" w14:textId="77777777" w:rsidR="00A843DD" w:rsidRPr="00C223F7" w:rsidRDefault="00A843DD" w:rsidP="006A7D55">
      <w:pPr>
        <w:pStyle w:val="Numerowanie2"/>
        <w:spacing w:before="60" w:after="60"/>
      </w:pPr>
      <w:r w:rsidRPr="00F870F7">
        <w:t>w przypadku utraty ważności polisy ubezpieczeniowej</w:t>
      </w:r>
      <w:r w:rsidRPr="00C223F7">
        <w:t xml:space="preserve"> lub innego dokumentu potwierdzającego zawarcie umowy</w:t>
      </w:r>
      <w:r w:rsidR="00BD765A" w:rsidRPr="00C223F7">
        <w:t xml:space="preserve"> ubezpieczenia</w:t>
      </w:r>
      <w:r w:rsidRPr="00C223F7">
        <w:t xml:space="preserve"> w trakcie realizacji przedmiotu </w:t>
      </w:r>
      <w:r w:rsidR="00BD765A" w:rsidRPr="00C223F7">
        <w:t xml:space="preserve">Umowy, </w:t>
      </w:r>
      <w:r w:rsidRPr="00C223F7">
        <w:t>Wykonawca zobowiązany jest przedłużyć ważność polisy stosownym aneksem lub przedstawić nową polisę. Wykonawca zobowiązany jest przedstawić Zamawiającemu kopię aneksu lub polisy poświadczoną ,,za zgodność z oryginałem” przed upływem ważności pierwotnej polisy lub innego dokumentów;</w:t>
      </w:r>
    </w:p>
    <w:p w14:paraId="2F9EC76E" w14:textId="327E1CF4" w:rsidR="00A843DD" w:rsidRPr="00F870F7" w:rsidRDefault="00A843DD" w:rsidP="006A7D55">
      <w:pPr>
        <w:pStyle w:val="Numerowanie2"/>
        <w:spacing w:before="60" w:after="60"/>
      </w:pPr>
      <w:r w:rsidRPr="00C223F7">
        <w:t xml:space="preserve">w przypadku </w:t>
      </w:r>
      <w:r w:rsidRPr="00F870F7">
        <w:t xml:space="preserve">nie przedstawienia przez Wykonawcę </w:t>
      </w:r>
      <w:r w:rsidR="00D53943" w:rsidRPr="00F870F7">
        <w:t>aktualnej</w:t>
      </w:r>
      <w:r w:rsidR="0005503C">
        <w:t xml:space="preserve"> polisy</w:t>
      </w:r>
      <w:r w:rsidR="0005503C" w:rsidRPr="0005503C">
        <w:t xml:space="preserve"> </w:t>
      </w:r>
      <w:r w:rsidR="0005503C" w:rsidRPr="00C223F7">
        <w:t>lub innego dokumentu potwierdzającego zawarcie umowy ubezpieczenia</w:t>
      </w:r>
      <w:r w:rsidR="00EE3EBC" w:rsidRPr="00A16793">
        <w:t xml:space="preserve">, Zamawiający </w:t>
      </w:r>
      <w:r w:rsidR="00EE6017" w:rsidRPr="00F870F7">
        <w:t>ma</w:t>
      </w:r>
      <w:r w:rsidR="00EE3EBC" w:rsidRPr="00A16793">
        <w:t xml:space="preserve"> prawo</w:t>
      </w:r>
      <w:r w:rsidRPr="00F870F7">
        <w:t xml:space="preserve"> </w:t>
      </w:r>
      <w:r w:rsidR="0005503C">
        <w:t xml:space="preserve">do odstąpienia od umowy </w:t>
      </w:r>
      <w:r w:rsidR="0005503C" w:rsidRPr="00F870F7">
        <w:t>w terminie 1 miesiąca</w:t>
      </w:r>
      <w:r w:rsidR="0005503C" w:rsidRPr="00A16793">
        <w:t xml:space="preserve"> </w:t>
      </w:r>
      <w:r w:rsidR="0005503C">
        <w:t xml:space="preserve">od daty doręczenia wezwania Wykonawcy do </w:t>
      </w:r>
      <w:r w:rsidR="00A176F2" w:rsidRPr="00F870F7">
        <w:t xml:space="preserve">wykonania </w:t>
      </w:r>
      <w:r w:rsidR="0005503C">
        <w:t xml:space="preserve">ww. </w:t>
      </w:r>
      <w:r w:rsidR="00A176F2" w:rsidRPr="00F870F7">
        <w:t>zobowiązania</w:t>
      </w:r>
      <w:r w:rsidR="0005503C">
        <w:t>.</w:t>
      </w:r>
      <w:r w:rsidR="007A010F" w:rsidRPr="00F870F7">
        <w:t xml:space="preserve"> </w:t>
      </w:r>
    </w:p>
    <w:p w14:paraId="79558E37" w14:textId="77777777" w:rsidR="00A843DD" w:rsidRPr="00F870F7" w:rsidRDefault="00A843DD" w:rsidP="006A7D55">
      <w:pPr>
        <w:pStyle w:val="Numerowanie2"/>
        <w:spacing w:before="60" w:after="60"/>
      </w:pPr>
      <w:r w:rsidRPr="00F870F7">
        <w:t xml:space="preserve">zapewnienia ciągłości świadczenia </w:t>
      </w:r>
      <w:r w:rsidR="00AD173D">
        <w:t>dostaw</w:t>
      </w:r>
      <w:r w:rsidR="00A91C54">
        <w:t>/robót budowlanych</w:t>
      </w:r>
      <w:r w:rsidRPr="00F870F7">
        <w:t xml:space="preserve"> przez oddelegowanie na czas realizacji </w:t>
      </w:r>
      <w:r w:rsidR="00BD765A" w:rsidRPr="00F870F7">
        <w:t>U</w:t>
      </w:r>
      <w:r w:rsidRPr="00F870F7">
        <w:t>mowy zespołu osób, posiadających odpowiednie kwalifikacje, którego zadaniem będzie wykonywanie czynnośc</w:t>
      </w:r>
      <w:r w:rsidR="00A91C54">
        <w:t>i związanych z realizacją umowy</w:t>
      </w:r>
      <w:r w:rsidR="00753F3E" w:rsidRPr="00F870F7">
        <w:t>;</w:t>
      </w:r>
    </w:p>
    <w:p w14:paraId="77839218" w14:textId="77777777" w:rsidR="00A843DD" w:rsidRPr="00F870F7" w:rsidRDefault="00A843DD" w:rsidP="006A7D55">
      <w:pPr>
        <w:pStyle w:val="Numerowanie2"/>
        <w:spacing w:before="60" w:after="60"/>
      </w:pPr>
      <w:r w:rsidRPr="00F870F7">
        <w:t xml:space="preserve">bieżącego informowania Zamawiającego o prawdopodobnych przyszłych zdarzeniach </w:t>
      </w:r>
      <w:r w:rsidRPr="00F870F7">
        <w:br/>
        <w:t>i okolicznościach, które mogą mieć negatywny wpływ na realizację projektu;</w:t>
      </w:r>
    </w:p>
    <w:p w14:paraId="0D889510" w14:textId="77777777" w:rsidR="00A843DD" w:rsidRPr="00F870F7" w:rsidRDefault="00A843DD" w:rsidP="006A7D55">
      <w:pPr>
        <w:pStyle w:val="Numerowanie2"/>
        <w:spacing w:before="60" w:after="60"/>
      </w:pPr>
      <w:r w:rsidRPr="00F870F7">
        <w:t xml:space="preserve">wykonywania obowiązków wynikających z niniejszej Umowy z zachowaniem najwyższej staranności i standardów właściwych dla tego rodzaju </w:t>
      </w:r>
      <w:r w:rsidR="00A91C54">
        <w:t>prac</w:t>
      </w:r>
      <w:r w:rsidRPr="00F870F7">
        <w:t>;</w:t>
      </w:r>
    </w:p>
    <w:p w14:paraId="4BCB417B" w14:textId="77777777" w:rsidR="00A843DD" w:rsidRPr="00F870F7" w:rsidRDefault="00A843DD" w:rsidP="006A7D55">
      <w:pPr>
        <w:pStyle w:val="Numerowanie2"/>
        <w:spacing w:before="60" w:after="60"/>
      </w:pPr>
      <w:r w:rsidRPr="00F870F7">
        <w:t xml:space="preserve">wykonywania prac terminowo, w szczególności dbania o terminową realizację </w:t>
      </w:r>
      <w:r w:rsidR="0021188C" w:rsidRPr="00F870F7">
        <w:t>Umowy</w:t>
      </w:r>
      <w:r w:rsidRPr="00F870F7">
        <w:t>;</w:t>
      </w:r>
    </w:p>
    <w:p w14:paraId="4F9BEE24" w14:textId="77777777" w:rsidR="00A843DD" w:rsidRPr="00F870F7" w:rsidRDefault="00A843DD" w:rsidP="006A7D55">
      <w:pPr>
        <w:pStyle w:val="Numerowanie2"/>
        <w:spacing w:before="60" w:after="60"/>
      </w:pPr>
      <w:r w:rsidRPr="00F870F7">
        <w:t>niezwłocznego informowania Zamawiającego o wszystkich przypadkach naruszenia Harmonogramu Projektu i wszelkich stwierdzonych przez siebie nieprawidłowościach przy jego realizacji.</w:t>
      </w:r>
    </w:p>
    <w:p w14:paraId="2C0BA87B" w14:textId="77777777" w:rsidR="00A843DD" w:rsidRPr="00F870F7" w:rsidRDefault="00A843DD" w:rsidP="006A7D55">
      <w:pPr>
        <w:pStyle w:val="Numeracja1"/>
        <w:spacing w:before="60" w:after="60"/>
        <w:contextualSpacing w:val="0"/>
      </w:pPr>
      <w:r w:rsidRPr="00F870F7">
        <w:t xml:space="preserve">Wykonawca wykona niniejszą </w:t>
      </w:r>
      <w:r w:rsidR="00BC20A9" w:rsidRPr="00F870F7">
        <w:t>U</w:t>
      </w:r>
      <w:r w:rsidRPr="00F870F7">
        <w:t>mowę w oparciu o informacje dostarczone przez Zamawiającego oraz decyzje przez niego podjęte w trakcie realizacji Umowy</w:t>
      </w:r>
      <w:r w:rsidR="0021188C" w:rsidRPr="00F870F7">
        <w:t>, które nie będą wykraczać poza warunki określone w dokumentacji Zamówienia</w:t>
      </w:r>
      <w:r w:rsidR="002C30AF" w:rsidRPr="00F870F7">
        <w:t>, a w szczególności SIWZ</w:t>
      </w:r>
      <w:r w:rsidRPr="00F870F7">
        <w:t xml:space="preserve">. </w:t>
      </w:r>
    </w:p>
    <w:p w14:paraId="564B4283" w14:textId="020F1C1E" w:rsidR="00A843DD" w:rsidRPr="00DF1889" w:rsidRDefault="00A843DD" w:rsidP="006A7D55">
      <w:pPr>
        <w:pStyle w:val="Numeracja1"/>
        <w:spacing w:before="60" w:after="60"/>
        <w:contextualSpacing w:val="0"/>
      </w:pPr>
      <w:r w:rsidRPr="00F870F7">
        <w:lastRenderedPageBreak/>
        <w:t xml:space="preserve">Wykonawca zobowiązuje się, że wszystkie materiały i dokumenty, w których posiadanie wejdzie w związku z wykonywaniem niniejszej Umowy pozostaną własnością Zamawiającego. Wykonawca zwróci je </w:t>
      </w:r>
      <w:r w:rsidR="0008699E">
        <w:t xml:space="preserve">Zamawiającemu </w:t>
      </w:r>
      <w:r w:rsidRPr="00DF1889">
        <w:t xml:space="preserve">nie później niż w dniu rozwiązania lub </w:t>
      </w:r>
      <w:r w:rsidR="00086912" w:rsidRPr="00DF1889">
        <w:t>dacie wykonania</w:t>
      </w:r>
      <w:r w:rsidRPr="00DF1889">
        <w:t xml:space="preserve"> niniejszej Umowy.</w:t>
      </w:r>
    </w:p>
    <w:p w14:paraId="20436E8A" w14:textId="4E96B839" w:rsidR="00A843DD" w:rsidRPr="00DF1889" w:rsidRDefault="00A843DD" w:rsidP="006A7D55">
      <w:pPr>
        <w:pStyle w:val="Numeracja1"/>
        <w:spacing w:before="60" w:after="60"/>
        <w:contextualSpacing w:val="0"/>
      </w:pPr>
      <w:r w:rsidRPr="00DF1889">
        <w:t>Wykonawca zobowiązuje się do przestrzegania przepisów o ochronie danych osobowych wynikających z ustawy z dnia 29 sierpnia 1997 r. o ochronie danych osobowych - teks</w:t>
      </w:r>
      <w:r w:rsidR="007A010F" w:rsidRPr="00DF1889">
        <w:t>t jednolity z </w:t>
      </w:r>
      <w:r w:rsidRPr="00DF1889">
        <w:t xml:space="preserve">dnia 25 listopada </w:t>
      </w:r>
      <w:r w:rsidR="0008699E">
        <w:t xml:space="preserve">             </w:t>
      </w:r>
      <w:r w:rsidRPr="00DF1889">
        <w:t>2015 r. (Dz. U. z 2015 r. poz</w:t>
      </w:r>
      <w:r w:rsidR="00EE3EBC" w:rsidRPr="00A16793">
        <w:t xml:space="preserve">. 2135). </w:t>
      </w:r>
      <w:r w:rsidR="0008699E">
        <w:t>W</w:t>
      </w:r>
      <w:r w:rsidR="00D81FF0" w:rsidRPr="00DF1889">
        <w:t xml:space="preserve"> związku</w:t>
      </w:r>
      <w:r w:rsidR="00EE3EBC" w:rsidRPr="00A16793">
        <w:t xml:space="preserve"> z realizacją Umowy </w:t>
      </w:r>
      <w:r w:rsidR="00D81FF0" w:rsidRPr="00DF1889">
        <w:t>nastąpi</w:t>
      </w:r>
      <w:r w:rsidR="00EE3EBC" w:rsidRPr="00A16793">
        <w:t xml:space="preserve"> przetwarzanie danych osobowych</w:t>
      </w:r>
      <w:r w:rsidR="005A1396">
        <w:t>,</w:t>
      </w:r>
      <w:r w:rsidR="00EE3EBC" w:rsidRPr="00A16793">
        <w:t xml:space="preserve"> </w:t>
      </w:r>
      <w:r w:rsidR="00D81FF0" w:rsidRPr="00DF1889">
        <w:t>strony</w:t>
      </w:r>
      <w:r w:rsidR="00EE3EBC" w:rsidRPr="00A16793">
        <w:t xml:space="preserve"> podpiszą odrębną </w:t>
      </w:r>
      <w:r w:rsidR="00D81FF0" w:rsidRPr="00DF1889">
        <w:t>umowę</w:t>
      </w:r>
      <w:r w:rsidR="00DF1889" w:rsidRPr="00DF1889">
        <w:t xml:space="preserve"> (nie później niż w dniu podpisania niniejszej umowy)</w:t>
      </w:r>
      <w:r w:rsidR="00EE3EBC" w:rsidRPr="00A16793">
        <w:t>, zgodnie z wymaganiami ww. ustawy.</w:t>
      </w:r>
      <w:r w:rsidR="005A1396">
        <w:t xml:space="preserve"> Umowa ta stanowi załącznik Nr 6.</w:t>
      </w:r>
    </w:p>
    <w:p w14:paraId="55F45A88" w14:textId="69DC21B7" w:rsidR="00A843DD" w:rsidRPr="00F870F7" w:rsidRDefault="00A843DD" w:rsidP="006A7D55">
      <w:pPr>
        <w:pStyle w:val="Numeracja1"/>
        <w:spacing w:before="60" w:after="60"/>
        <w:contextualSpacing w:val="0"/>
      </w:pPr>
      <w:r w:rsidRPr="00F870F7">
        <w:t>Zamawiający</w:t>
      </w:r>
      <w:r w:rsidR="005A1396">
        <w:t xml:space="preserve"> </w:t>
      </w:r>
      <w:r w:rsidRPr="00F870F7">
        <w:t xml:space="preserve">w każdym czasie trwania Umowy, ma prawo do kontroli prawidłowości wykonywania obowiązków Wykonawcy. Jeśli w trakcie realizacji Umowy Zamawiający zauważy lub podejrzewać będzie przyjęcie nieprawidłowych założeń lub podjęcie niewłaściwej decyzji przez Wykonawcę, niezwłocznie przekaże Wykonawcy odpowiednią pisemną informację w tym zakresie. </w:t>
      </w:r>
    </w:p>
    <w:p w14:paraId="1A41E84D" w14:textId="77777777" w:rsidR="00A843DD" w:rsidRPr="00F870F7" w:rsidRDefault="00A843DD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14:paraId="6D79A417" w14:textId="19416EB4" w:rsidR="0025388F" w:rsidRPr="00F870F7" w:rsidRDefault="001C6B5C" w:rsidP="0025388F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>
        <w:t>METODYKA REA</w:t>
      </w:r>
      <w:r w:rsidR="00312A9D" w:rsidRPr="00F870F7">
        <w:t>LI</w:t>
      </w:r>
      <w:r>
        <w:t>Z</w:t>
      </w:r>
      <w:r w:rsidR="00312A9D" w:rsidRPr="00F870F7">
        <w:t>ACJI</w:t>
      </w:r>
    </w:p>
    <w:p w14:paraId="1086B1BA" w14:textId="27207A74" w:rsidR="00A65CC7" w:rsidRDefault="00D61E0E" w:rsidP="00CC2021">
      <w:pPr>
        <w:pStyle w:val="Numeracja1"/>
        <w:numPr>
          <w:ilvl w:val="0"/>
          <w:numId w:val="6"/>
        </w:numPr>
        <w:spacing w:before="60" w:after="60"/>
        <w:contextualSpacing w:val="0"/>
      </w:pPr>
      <w:r w:rsidRPr="00F870F7">
        <w:t>Strony powołają Kierownictwo Projektu jako osoby odpowiedzialne za realizację Umowy i upoważnione przez każdą ze Stron odpowiednio do bezpośrednich, bieżących kontaktów w ramach i w celu wykonywania przedmiotu Umowy oraz do podejmowania bieżących decyzji operacyjnych związanych z wykonywaniem niniejszej umowy :</w:t>
      </w:r>
    </w:p>
    <w:p w14:paraId="1A5CE645" w14:textId="552300B6" w:rsidR="00A65CC7" w:rsidRPr="00F870F7" w:rsidRDefault="00A65CC7" w:rsidP="00A65CC7">
      <w:pPr>
        <w:pStyle w:val="Numeracja1"/>
        <w:numPr>
          <w:ilvl w:val="0"/>
          <w:numId w:val="0"/>
        </w:numPr>
        <w:spacing w:before="60" w:after="60"/>
        <w:contextualSpacing w:val="0"/>
      </w:pPr>
      <w:r>
        <w:t>Ze strony Zamawiającego</w:t>
      </w:r>
      <w:r w:rsidR="005A1396">
        <w:t>:</w:t>
      </w:r>
    </w:p>
    <w:p w14:paraId="78FAA0F3" w14:textId="53CA543D" w:rsidR="00D61E0E" w:rsidRPr="00F870F7" w:rsidRDefault="00D61E0E" w:rsidP="00CC2021">
      <w:pPr>
        <w:pStyle w:val="Akapitzlist"/>
        <w:numPr>
          <w:ilvl w:val="0"/>
          <w:numId w:val="7"/>
        </w:numPr>
        <w:suppressAutoHyphens/>
        <w:overflowPunct w:val="0"/>
        <w:autoSpaceDE w:val="0"/>
        <w:spacing w:before="60" w:after="60" w:line="240" w:lineRule="auto"/>
        <w:contextualSpacing w:val="0"/>
        <w:textAlignment w:val="baseline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>________________</w:t>
      </w:r>
      <w:r w:rsidR="005A1396">
        <w:rPr>
          <w:rFonts w:cs="Tahoma"/>
          <w:szCs w:val="20"/>
        </w:rPr>
        <w:t xml:space="preserve"> - </w:t>
      </w:r>
      <w:r w:rsidRPr="00F870F7">
        <w:rPr>
          <w:rFonts w:cs="Tahoma"/>
          <w:szCs w:val="20"/>
        </w:rPr>
        <w:t>Kierownik Projektu:</w:t>
      </w:r>
    </w:p>
    <w:p w14:paraId="41FD87A7" w14:textId="77777777" w:rsidR="00D61E0E" w:rsidRPr="00F870F7" w:rsidRDefault="00D61E0E" w:rsidP="00CC2021">
      <w:pPr>
        <w:pStyle w:val="Akapitzlist"/>
        <w:numPr>
          <w:ilvl w:val="0"/>
          <w:numId w:val="7"/>
        </w:numPr>
        <w:suppressAutoHyphens/>
        <w:overflowPunct w:val="0"/>
        <w:autoSpaceDE w:val="0"/>
        <w:spacing w:before="60" w:after="60" w:line="240" w:lineRule="auto"/>
        <w:contextualSpacing w:val="0"/>
        <w:textAlignment w:val="baseline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 xml:space="preserve">________________ </w:t>
      </w:r>
      <w:r w:rsidRPr="00F870F7">
        <w:rPr>
          <w:rFonts w:cs="Tahoma"/>
          <w:szCs w:val="20"/>
        </w:rPr>
        <w:t>– Zastępca Kierownika Projektu</w:t>
      </w:r>
    </w:p>
    <w:p w14:paraId="3649DF5F" w14:textId="77777777" w:rsidR="00D61E0E" w:rsidRPr="00F870F7" w:rsidRDefault="00D61E0E" w:rsidP="00A65CC7">
      <w:pPr>
        <w:pStyle w:val="Numerowanie2"/>
        <w:numPr>
          <w:ilvl w:val="0"/>
          <w:numId w:val="0"/>
        </w:numPr>
        <w:spacing w:before="60" w:after="60"/>
      </w:pPr>
      <w:r w:rsidRPr="00F870F7">
        <w:t>Ze strony Wykonawcy:</w:t>
      </w:r>
    </w:p>
    <w:p w14:paraId="4B0B00D9" w14:textId="77777777" w:rsidR="00D61E0E" w:rsidRPr="00F870F7" w:rsidRDefault="00D61E0E" w:rsidP="00CC2021">
      <w:pPr>
        <w:pStyle w:val="Akapitzlist"/>
        <w:numPr>
          <w:ilvl w:val="0"/>
          <w:numId w:val="7"/>
        </w:numPr>
        <w:suppressAutoHyphens/>
        <w:overflowPunct w:val="0"/>
        <w:autoSpaceDE w:val="0"/>
        <w:spacing w:before="60" w:after="60" w:line="240" w:lineRule="auto"/>
        <w:contextualSpacing w:val="0"/>
        <w:textAlignment w:val="baseline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>________________</w:t>
      </w:r>
      <w:r w:rsidRPr="00F870F7">
        <w:rPr>
          <w:rFonts w:cs="Tahoma"/>
          <w:szCs w:val="20"/>
        </w:rPr>
        <w:t xml:space="preserve"> - Kierownik Projektu:</w:t>
      </w:r>
    </w:p>
    <w:p w14:paraId="002C6DA9" w14:textId="77777777" w:rsidR="00D61E0E" w:rsidRPr="00F870F7" w:rsidRDefault="00D61E0E" w:rsidP="00CC2021">
      <w:pPr>
        <w:pStyle w:val="Akapitzlist"/>
        <w:numPr>
          <w:ilvl w:val="0"/>
          <w:numId w:val="7"/>
        </w:numPr>
        <w:suppressAutoHyphens/>
        <w:overflowPunct w:val="0"/>
        <w:autoSpaceDE w:val="0"/>
        <w:spacing w:before="60" w:after="60" w:line="240" w:lineRule="auto"/>
        <w:contextualSpacing w:val="0"/>
        <w:textAlignment w:val="baseline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>________________</w:t>
      </w:r>
      <w:r w:rsidRPr="00F870F7">
        <w:rPr>
          <w:rFonts w:cs="Tahoma"/>
          <w:szCs w:val="20"/>
        </w:rPr>
        <w:t xml:space="preserve"> – Zastępca Kierownika Projektu</w:t>
      </w:r>
    </w:p>
    <w:p w14:paraId="0CE52434" w14:textId="602FC2B1" w:rsidR="00A843DD" w:rsidRPr="00F870F7" w:rsidRDefault="00A843DD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14:paraId="4DAA8B66" w14:textId="77777777" w:rsidR="0025388F" w:rsidRPr="00F870F7" w:rsidRDefault="0025388F" w:rsidP="0025388F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F870F7">
        <w:t>ODBIÓR PRAC</w:t>
      </w:r>
    </w:p>
    <w:p w14:paraId="22B29DDA" w14:textId="51324283" w:rsidR="00343494" w:rsidRPr="00C525CB" w:rsidRDefault="003F5ACE" w:rsidP="00CC2021">
      <w:pPr>
        <w:pStyle w:val="Numeracja1"/>
        <w:numPr>
          <w:ilvl w:val="0"/>
          <w:numId w:val="8"/>
        </w:numPr>
        <w:spacing w:before="60" w:after="60"/>
        <w:ind w:left="426" w:hanging="426"/>
        <w:contextualSpacing w:val="0"/>
      </w:pPr>
      <w:r w:rsidRPr="00F870F7">
        <w:t xml:space="preserve">Odbiorom częściowym </w:t>
      </w:r>
      <w:r w:rsidR="00343494" w:rsidRPr="00F870F7">
        <w:t xml:space="preserve">podlegają </w:t>
      </w:r>
      <w:r w:rsidRPr="00F870F7">
        <w:t xml:space="preserve">poszczególne </w:t>
      </w:r>
      <w:r w:rsidR="0021188C" w:rsidRPr="00F870F7">
        <w:t>Zadania</w:t>
      </w:r>
      <w:r w:rsidR="00CD0D30" w:rsidRPr="00F870F7">
        <w:t xml:space="preserve"> </w:t>
      </w:r>
      <w:r w:rsidR="00F15FA8">
        <w:t xml:space="preserve">, </w:t>
      </w:r>
      <w:r w:rsidR="00343494" w:rsidRPr="00F870F7">
        <w:t>składające się na przedmiot Umowy, ujęte w</w:t>
      </w:r>
      <w:r w:rsidR="0021188C" w:rsidRPr="00F870F7">
        <w:t xml:space="preserve"> </w:t>
      </w:r>
      <w:r w:rsidR="00BD7D14">
        <w:t xml:space="preserve">Harmonogramie </w:t>
      </w:r>
      <w:r w:rsidR="00F1691D" w:rsidRPr="00F870F7">
        <w:t>Projektu</w:t>
      </w:r>
      <w:r w:rsidR="00343494" w:rsidRPr="00F870F7">
        <w:t>.</w:t>
      </w:r>
      <w:r w:rsidR="00F15FA8">
        <w:t xml:space="preserve"> Dla każdego Z</w:t>
      </w:r>
      <w:r w:rsidR="00CF3C50">
        <w:t>adani</w:t>
      </w:r>
      <w:r w:rsidR="00905CA5">
        <w:t>a</w:t>
      </w:r>
      <w:r w:rsidR="00F15FA8">
        <w:t xml:space="preserve"> </w:t>
      </w:r>
      <w:r w:rsidR="00CF3C50">
        <w:t xml:space="preserve">Wykonawca ustali w Harmonogramie </w:t>
      </w:r>
      <w:r w:rsidR="00BD7D14">
        <w:br/>
        <w:t xml:space="preserve">Projektu </w:t>
      </w:r>
      <w:r w:rsidR="00CF3C50">
        <w:t xml:space="preserve">okres odbioru nie krótszy </w:t>
      </w:r>
      <w:r w:rsidR="00CF3C50" w:rsidRPr="00C525CB">
        <w:t xml:space="preserve">niż </w:t>
      </w:r>
      <w:r w:rsidR="00BD7D14" w:rsidRPr="00C525CB">
        <w:t>5</w:t>
      </w:r>
      <w:r w:rsidR="00CF3C50" w:rsidRPr="00C525CB">
        <w:t xml:space="preserve"> </w:t>
      </w:r>
      <w:r w:rsidR="00BD7D14" w:rsidRPr="00C525CB">
        <w:t>D</w:t>
      </w:r>
      <w:r w:rsidR="00CF3C50" w:rsidRPr="00C525CB">
        <w:t xml:space="preserve">ni </w:t>
      </w:r>
      <w:r w:rsidR="00BD7D14" w:rsidRPr="00C525CB">
        <w:t>R</w:t>
      </w:r>
      <w:r w:rsidR="00CF3C50" w:rsidRPr="00C525CB">
        <w:t>oboczych.</w:t>
      </w:r>
    </w:p>
    <w:p w14:paraId="395E66D9" w14:textId="19B67675" w:rsidR="00A843DD" w:rsidRPr="00F870F7" w:rsidRDefault="00343494" w:rsidP="006A7D55">
      <w:pPr>
        <w:pStyle w:val="Numeracja1"/>
        <w:ind w:left="426" w:hanging="426"/>
      </w:pPr>
      <w:r w:rsidRPr="00F870F7">
        <w:t xml:space="preserve">Odbiór każdego </w:t>
      </w:r>
      <w:r w:rsidR="0021188C" w:rsidRPr="00F870F7">
        <w:t>Zadania</w:t>
      </w:r>
      <w:r w:rsidR="00F15FA8">
        <w:t xml:space="preserve"> lub Etapu</w:t>
      </w:r>
      <w:r w:rsidR="0021188C" w:rsidRPr="00F870F7">
        <w:t xml:space="preserve"> </w:t>
      </w:r>
      <w:r w:rsidRPr="00F870F7">
        <w:t xml:space="preserve">potwierdzony zostanie poprzez podpisanie przez Strony </w:t>
      </w:r>
      <w:r w:rsidR="00A843DD" w:rsidRPr="00F870F7">
        <w:t>stosow</w:t>
      </w:r>
      <w:r w:rsidRPr="00F870F7">
        <w:t xml:space="preserve">nego Protokołu Odbioru Zadania. </w:t>
      </w:r>
      <w:r w:rsidR="00F1691D" w:rsidRPr="00F870F7">
        <w:t xml:space="preserve">Protokół </w:t>
      </w:r>
      <w:r w:rsidR="00A843DD" w:rsidRPr="00F870F7">
        <w:t>te</w:t>
      </w:r>
      <w:r w:rsidR="00F1691D" w:rsidRPr="00F870F7">
        <w:t>n</w:t>
      </w:r>
      <w:r w:rsidR="00A843DD" w:rsidRPr="00F870F7">
        <w:t xml:space="preserve"> będ</w:t>
      </w:r>
      <w:r w:rsidR="00F1691D" w:rsidRPr="00F870F7">
        <w:t>zie</w:t>
      </w:r>
      <w:r w:rsidR="00A843DD" w:rsidRPr="00F870F7">
        <w:t xml:space="preserve"> stanowił podstawę do wystawienia faktur</w:t>
      </w:r>
      <w:r w:rsidR="00F1691D" w:rsidRPr="00F870F7">
        <w:t>y</w:t>
      </w:r>
      <w:r w:rsidRPr="00F870F7">
        <w:t xml:space="preserve"> </w:t>
      </w:r>
      <w:r w:rsidR="00F1691D" w:rsidRPr="00F870F7">
        <w:br/>
      </w:r>
      <w:r w:rsidRPr="00F870F7">
        <w:t xml:space="preserve">za wykonanie danego </w:t>
      </w:r>
      <w:r w:rsidR="0021188C" w:rsidRPr="00F870F7">
        <w:t>Zadania</w:t>
      </w:r>
      <w:r w:rsidR="00F15FA8">
        <w:t>/Etapu</w:t>
      </w:r>
      <w:r w:rsidR="00A843DD" w:rsidRPr="00F870F7">
        <w:t>.</w:t>
      </w:r>
      <w:r w:rsidR="0021188C" w:rsidRPr="00F870F7">
        <w:t xml:space="preserve"> </w:t>
      </w:r>
      <w:r w:rsidR="00EF120F" w:rsidRPr="00F870F7">
        <w:t xml:space="preserve">W przypadku nie zgłoszenia </w:t>
      </w:r>
      <w:r w:rsidR="00CF3C50" w:rsidRPr="00F870F7">
        <w:t>przez Zamawiającego</w:t>
      </w:r>
      <w:r w:rsidR="00BD7D14">
        <w:t>,</w:t>
      </w:r>
      <w:r w:rsidR="00CF3C50" w:rsidRPr="00F870F7">
        <w:t xml:space="preserve"> </w:t>
      </w:r>
      <w:r w:rsidR="00EF120F" w:rsidRPr="00F870F7">
        <w:t>w</w:t>
      </w:r>
      <w:r w:rsidR="00096D25" w:rsidRPr="00F870F7">
        <w:t xml:space="preserve"> </w:t>
      </w:r>
      <w:r w:rsidR="00EF120F" w:rsidRPr="00F870F7">
        <w:t>terminie</w:t>
      </w:r>
      <w:r w:rsidR="00096D25" w:rsidRPr="00F870F7">
        <w:t xml:space="preserve"> wskazanym w ust. </w:t>
      </w:r>
      <w:r w:rsidR="00BD7D14">
        <w:t>1</w:t>
      </w:r>
      <w:r w:rsidR="00096D25" w:rsidRPr="00F870F7">
        <w:t xml:space="preserve"> powyżej</w:t>
      </w:r>
      <w:r w:rsidR="00BD7D14">
        <w:t>,</w:t>
      </w:r>
      <w:r w:rsidR="00EF120F" w:rsidRPr="00F870F7">
        <w:t xml:space="preserve"> zastrzeżeń do przedmiotu odbioru, Wykonawca jest upoważniony do wystawienia faktury VAT zgodnie z obowiązującymi przepisami prawa</w:t>
      </w:r>
      <w:r w:rsidR="00852382">
        <w:t xml:space="preserve"> w tym zakresie</w:t>
      </w:r>
      <w:r w:rsidR="00EF120F" w:rsidRPr="00F870F7">
        <w:t>.</w:t>
      </w:r>
    </w:p>
    <w:p w14:paraId="759C6493" w14:textId="13FCB892" w:rsidR="00343494" w:rsidRPr="00F870F7" w:rsidRDefault="00343494" w:rsidP="006A7D55">
      <w:pPr>
        <w:pStyle w:val="Numeracja1"/>
        <w:ind w:left="426" w:hanging="426"/>
      </w:pPr>
      <w:r w:rsidRPr="00F870F7">
        <w:t xml:space="preserve">Po dokonaniu odbioru ostatniego </w:t>
      </w:r>
      <w:r w:rsidR="00F15FA8">
        <w:t xml:space="preserve">Etapu </w:t>
      </w:r>
      <w:r w:rsidR="0021188C" w:rsidRPr="00F870F7">
        <w:t>Zadania</w:t>
      </w:r>
      <w:r w:rsidR="00F15FA8">
        <w:t xml:space="preserve"> 1</w:t>
      </w:r>
      <w:r w:rsidR="0021188C" w:rsidRPr="00F870F7">
        <w:t xml:space="preserve"> </w:t>
      </w:r>
      <w:r w:rsidRPr="00F870F7">
        <w:t>Umowy</w:t>
      </w:r>
      <w:r w:rsidR="0021188C" w:rsidRPr="00F870F7">
        <w:t>,</w:t>
      </w:r>
      <w:r w:rsidRPr="00F870F7">
        <w:t xml:space="preserve"> na podstawie wszystkich podpisanych </w:t>
      </w:r>
      <w:r w:rsidR="00F15FA8">
        <w:t xml:space="preserve">wcześniej </w:t>
      </w:r>
      <w:r w:rsidR="00EF120F" w:rsidRPr="00F870F7">
        <w:t>P</w:t>
      </w:r>
      <w:r w:rsidRPr="00F870F7">
        <w:t xml:space="preserve">rotokołów </w:t>
      </w:r>
      <w:r w:rsidR="00EE3EBC" w:rsidRPr="00A16793">
        <w:t xml:space="preserve">Odbioru </w:t>
      </w:r>
      <w:r w:rsidR="003F5ACE" w:rsidRPr="00F870F7">
        <w:t xml:space="preserve">każdego </w:t>
      </w:r>
      <w:r w:rsidR="00EE3EBC" w:rsidRPr="00A16793">
        <w:t>Zadania</w:t>
      </w:r>
      <w:r w:rsidR="00F15FA8">
        <w:t>/Etapu</w:t>
      </w:r>
      <w:r w:rsidR="00EE3EBC" w:rsidRPr="00A16793">
        <w:t>, Wykonawca sporządzi i przedłoży Zamawiające</w:t>
      </w:r>
      <w:r w:rsidR="00732947">
        <w:t xml:space="preserve">mu Protokół Odbioru Końcowego. </w:t>
      </w:r>
      <w:r w:rsidR="00EE3EBC" w:rsidRPr="00A16793">
        <w:t>Zamawiający w</w:t>
      </w:r>
      <w:r w:rsidR="00AD492E">
        <w:t xml:space="preserve"> terminie </w:t>
      </w:r>
      <w:r w:rsidR="00312A9D" w:rsidRPr="00F870F7">
        <w:t>5</w:t>
      </w:r>
      <w:r w:rsidRPr="00F870F7">
        <w:t xml:space="preserve"> </w:t>
      </w:r>
      <w:r w:rsidR="00F1691D" w:rsidRPr="00F870F7">
        <w:t xml:space="preserve">Dni Roboczych </w:t>
      </w:r>
      <w:r w:rsidR="004234AD" w:rsidRPr="00F870F7">
        <w:t xml:space="preserve">dokona </w:t>
      </w:r>
      <w:r w:rsidRPr="00F870F7">
        <w:t>podpis</w:t>
      </w:r>
      <w:r w:rsidR="004234AD" w:rsidRPr="00F870F7">
        <w:t>ania</w:t>
      </w:r>
      <w:r w:rsidRPr="00F870F7">
        <w:t xml:space="preserve"> te</w:t>
      </w:r>
      <w:r w:rsidR="004234AD" w:rsidRPr="00F870F7">
        <w:t>go</w:t>
      </w:r>
      <w:r w:rsidRPr="00F870F7">
        <w:t xml:space="preserve"> protok</w:t>
      </w:r>
      <w:r w:rsidR="004234AD" w:rsidRPr="00F870F7">
        <w:t>ołu</w:t>
      </w:r>
      <w:r w:rsidRPr="00F870F7">
        <w:t xml:space="preserve"> lub zgł</w:t>
      </w:r>
      <w:r w:rsidR="004234AD" w:rsidRPr="00F870F7">
        <w:t>o</w:t>
      </w:r>
      <w:r w:rsidRPr="00F870F7">
        <w:t>s</w:t>
      </w:r>
      <w:r w:rsidR="004234AD" w:rsidRPr="00F870F7">
        <w:t>i</w:t>
      </w:r>
      <w:r w:rsidRPr="00F870F7">
        <w:t xml:space="preserve"> uwagi</w:t>
      </w:r>
      <w:r w:rsidR="00852382">
        <w:t xml:space="preserve"> uniemożliwiające podpisanie tego protokołu. </w:t>
      </w:r>
    </w:p>
    <w:p w14:paraId="73216F49" w14:textId="61158532" w:rsidR="00EE33C0" w:rsidRDefault="00CD0D30" w:rsidP="00EE33C0">
      <w:pPr>
        <w:pStyle w:val="Numeracja1"/>
        <w:spacing w:before="60" w:after="60"/>
        <w:ind w:left="426" w:hanging="426"/>
        <w:contextualSpacing w:val="0"/>
      </w:pPr>
      <w:r w:rsidRPr="00F870F7">
        <w:t>P</w:t>
      </w:r>
      <w:r w:rsidR="00343494" w:rsidRPr="00F870F7">
        <w:t>odpisa</w:t>
      </w:r>
      <w:r w:rsidRPr="00F870F7">
        <w:t>ny</w:t>
      </w:r>
      <w:r w:rsidR="00734408" w:rsidRPr="00F870F7">
        <w:t xml:space="preserve"> przez Strony Protokół</w:t>
      </w:r>
      <w:r w:rsidR="00343494" w:rsidRPr="00F870F7">
        <w:t xml:space="preserve"> </w:t>
      </w:r>
      <w:r w:rsidR="0043647D" w:rsidRPr="00F870F7">
        <w:t>Odbioru Końcowego</w:t>
      </w:r>
      <w:r w:rsidR="00734408" w:rsidRPr="00F870F7">
        <w:t xml:space="preserve"> potwierdza należyte wykonanie przez Wykonawcę przedmiotu Umowy</w:t>
      </w:r>
      <w:r w:rsidR="0021188C" w:rsidRPr="00F870F7">
        <w:t xml:space="preserve"> i stanowi podstawę do zwolnienia części zabezpieczenia należytego wykonania Umowy, zgodnie z warunkami Umowy</w:t>
      </w:r>
      <w:r w:rsidR="00343494" w:rsidRPr="00F870F7">
        <w:t>.</w:t>
      </w:r>
    </w:p>
    <w:p w14:paraId="5B272E3D" w14:textId="77777777" w:rsidR="00E516BE" w:rsidRDefault="00E516BE" w:rsidP="00E516BE">
      <w:pPr>
        <w:pStyle w:val="Numeracja1"/>
        <w:numPr>
          <w:ilvl w:val="0"/>
          <w:numId w:val="0"/>
        </w:numPr>
        <w:spacing w:before="60" w:after="60"/>
        <w:ind w:left="426"/>
        <w:contextualSpacing w:val="0"/>
      </w:pPr>
    </w:p>
    <w:p w14:paraId="64B74345" w14:textId="77777777" w:rsidR="00EE33C0" w:rsidRPr="00F870F7" w:rsidRDefault="00EE33C0" w:rsidP="00EE33C0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  <w:r w:rsidRPr="00F870F7">
        <w:rPr>
          <w:rFonts w:cs="Tahoma"/>
          <w:szCs w:val="20"/>
        </w:rPr>
        <w:t xml:space="preserve"> </w:t>
      </w:r>
    </w:p>
    <w:p w14:paraId="69CE9B29" w14:textId="77777777" w:rsidR="0025388F" w:rsidRPr="00F870F7" w:rsidRDefault="0025388F" w:rsidP="0025388F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F870F7">
        <w:rPr>
          <w:rFonts w:cs="Tahoma"/>
          <w:szCs w:val="20"/>
        </w:rPr>
        <w:t>WARUNKI PŁATNOŚCI</w:t>
      </w:r>
    </w:p>
    <w:p w14:paraId="4FF72B55" w14:textId="77777777" w:rsidR="004E25EB" w:rsidRDefault="007072C3" w:rsidP="00CC2021">
      <w:pPr>
        <w:pStyle w:val="Numeracja1"/>
        <w:numPr>
          <w:ilvl w:val="0"/>
          <w:numId w:val="9"/>
        </w:numPr>
        <w:spacing w:before="60" w:after="60"/>
        <w:ind w:left="426" w:hanging="426"/>
        <w:contextualSpacing w:val="0"/>
      </w:pPr>
      <w:r w:rsidRPr="00F870F7">
        <w:t>Za wykonanie przedmiotu Umowy Zamawiający zapłaci</w:t>
      </w:r>
      <w:r w:rsidR="007A010F" w:rsidRPr="00F870F7">
        <w:t xml:space="preserve"> Wykonawcy łączną kwotę netto w </w:t>
      </w:r>
      <w:r w:rsidRPr="00F870F7">
        <w:t>wysokości…………… zł (słownie złotych:……………), tj. brutto …</w:t>
      </w:r>
      <w:r w:rsidR="007A010F" w:rsidRPr="00F870F7">
        <w:t xml:space="preserve">…………. (słownie złotych: …..), </w:t>
      </w:r>
    </w:p>
    <w:p w14:paraId="36236051" w14:textId="2B0A94B2" w:rsidR="007072C3" w:rsidRPr="00F870F7" w:rsidRDefault="007A010F" w:rsidP="004E25EB">
      <w:pPr>
        <w:pStyle w:val="Numeracja1"/>
        <w:numPr>
          <w:ilvl w:val="0"/>
          <w:numId w:val="0"/>
        </w:numPr>
        <w:spacing w:before="60" w:after="60"/>
        <w:ind w:left="426"/>
        <w:contextualSpacing w:val="0"/>
      </w:pPr>
      <w:r w:rsidRPr="00F870F7">
        <w:t>w </w:t>
      </w:r>
      <w:r w:rsidR="007072C3" w:rsidRPr="00F870F7">
        <w:t>tym :</w:t>
      </w:r>
    </w:p>
    <w:p w14:paraId="779A2373" w14:textId="0B8336B5" w:rsidR="00E77E74" w:rsidRDefault="00E77E74" w:rsidP="005643E0">
      <w:pPr>
        <w:pStyle w:val="Numerowanie2"/>
        <w:numPr>
          <w:ilvl w:val="0"/>
          <w:numId w:val="43"/>
        </w:numPr>
        <w:spacing w:before="60" w:after="60"/>
      </w:pPr>
      <w:r>
        <w:t xml:space="preserve">za Serwerowy system operacyjny – </w:t>
      </w:r>
      <w:r w:rsidRPr="00F870F7">
        <w:t>………. zł (słownie złotych:……………) netto, tj. brutto ……………. (słownie złotych: …..);</w:t>
      </w:r>
    </w:p>
    <w:p w14:paraId="1311B256" w14:textId="67C60509" w:rsidR="00E77E74" w:rsidRDefault="00E77E74" w:rsidP="005643E0">
      <w:pPr>
        <w:pStyle w:val="Numerowanie2"/>
        <w:numPr>
          <w:ilvl w:val="0"/>
          <w:numId w:val="43"/>
        </w:numPr>
        <w:spacing w:before="60" w:after="60"/>
      </w:pPr>
      <w:r>
        <w:lastRenderedPageBreak/>
        <w:t xml:space="preserve">za Zakup licencji na silnik bazy danych dla systemu </w:t>
      </w:r>
      <w:bookmarkStart w:id="1" w:name="_Hlk517931226"/>
      <w:r>
        <w:t>medycznego</w:t>
      </w:r>
      <w:r w:rsidR="00C21F73">
        <w:t xml:space="preserve"> </w:t>
      </w:r>
      <w:bookmarkStart w:id="2" w:name="_Hlk517931257"/>
      <w:r>
        <w:t xml:space="preserve">– </w:t>
      </w:r>
      <w:r w:rsidRPr="00F870F7">
        <w:t>………. zł (słownie złotych:……………) netto, tj. brutto ……………. (słownie złotych: …..);</w:t>
      </w:r>
    </w:p>
    <w:bookmarkEnd w:id="1"/>
    <w:bookmarkEnd w:id="2"/>
    <w:p w14:paraId="7982CF76" w14:textId="2A5DE30C" w:rsidR="00C21F73" w:rsidRDefault="00C21F73" w:rsidP="001F0285">
      <w:pPr>
        <w:pStyle w:val="Numerowanie2"/>
        <w:numPr>
          <w:ilvl w:val="0"/>
          <w:numId w:val="43"/>
        </w:numPr>
        <w:spacing w:before="60" w:after="60"/>
      </w:pPr>
      <w:r>
        <w:t>za Rozbudowa systemu medycznego (6 stanowisk w gabinetach lekarskich, w tym lekarz ogólny, poradnia rehabilitacji, stomatolog, okulista, 3 stanowiska rejestracji, 3 stanowiska pracowni rehabilitacji, funkcjonalność podpisywania EDM certyfikatem, lub kwalifikowanym podpisem elektronicznym dla 5 nowych stanowisk w gabinetach, funkcjonalność grupera JGP w AOS dla 3 nowych stanowisk w gabinetach</w:t>
      </w:r>
      <w:r w:rsidRPr="00C21F73">
        <w:t xml:space="preserve"> </w:t>
      </w:r>
      <w:r>
        <w:t xml:space="preserve">medycznego – </w:t>
      </w:r>
      <w:r w:rsidRPr="00F870F7">
        <w:t>………. zł (słownie złotych:……………) netto, tj. brutto ……………. (słownie złotych: …..);</w:t>
      </w:r>
    </w:p>
    <w:p w14:paraId="5105BFCA" w14:textId="4E00128B" w:rsidR="004F6B9D" w:rsidRDefault="00C21F73" w:rsidP="001F0285">
      <w:pPr>
        <w:pStyle w:val="Numerowanie2"/>
        <w:numPr>
          <w:ilvl w:val="0"/>
          <w:numId w:val="43"/>
        </w:numPr>
        <w:spacing w:before="60" w:after="60"/>
      </w:pPr>
      <w:r>
        <w:t>za Integracja systemu przychodni z systemem szpitala PCM w Braniewie</w:t>
      </w:r>
      <w:r w:rsidR="001F0285">
        <w:t xml:space="preserve"> </w:t>
      </w:r>
      <w:bookmarkStart w:id="3" w:name="_Hlk517931515"/>
      <w:r w:rsidR="004F6B9D">
        <w:t xml:space="preserve">– </w:t>
      </w:r>
      <w:r w:rsidR="004F6B9D" w:rsidRPr="00F870F7">
        <w:t>………. zł (słownie złotych:……………) netto, tj. brutto ……………. (słownie złotych: …..);</w:t>
      </w:r>
    </w:p>
    <w:bookmarkEnd w:id="3"/>
    <w:p w14:paraId="317C587E" w14:textId="6943C4FF" w:rsidR="005643E0" w:rsidRDefault="004F6B9D" w:rsidP="001F0285">
      <w:pPr>
        <w:pStyle w:val="Numerowanie2"/>
        <w:numPr>
          <w:ilvl w:val="0"/>
          <w:numId w:val="43"/>
        </w:numPr>
        <w:spacing w:before="60" w:after="60"/>
      </w:pPr>
      <w:r>
        <w:t xml:space="preserve">za </w:t>
      </w:r>
      <w:r w:rsidR="005643E0">
        <w:t>S</w:t>
      </w:r>
      <w:r>
        <w:t xml:space="preserve">zkolenia z obsługi systemu 100 godzin </w:t>
      </w:r>
      <w:r w:rsidR="005643E0">
        <w:t xml:space="preserve">– </w:t>
      </w:r>
      <w:r w:rsidR="005643E0" w:rsidRPr="00F870F7">
        <w:t>………. zł (słownie złotych:……………) netto, tj. brutto ……………. (słownie złotych: …..);</w:t>
      </w:r>
    </w:p>
    <w:p w14:paraId="513C10AA" w14:textId="0858203B" w:rsidR="001F0285" w:rsidRDefault="001F0285" w:rsidP="001F0285">
      <w:pPr>
        <w:pStyle w:val="Numerowanie2"/>
        <w:numPr>
          <w:ilvl w:val="0"/>
          <w:numId w:val="43"/>
        </w:numPr>
        <w:spacing w:before="60" w:after="60"/>
      </w:pPr>
      <w:r>
        <w:t>za Budowę sieci WIFI (zakup 6 punktów dostępowych, montaż okablowania)</w:t>
      </w:r>
      <w:r w:rsidRPr="001F0285">
        <w:t xml:space="preserve"> </w:t>
      </w:r>
      <w:r>
        <w:t xml:space="preserve">– </w:t>
      </w:r>
      <w:r w:rsidRPr="00F870F7">
        <w:t>………. zł (słownie złotych:……………) netto, tj. brutto ……………. (słownie złotych: …..);</w:t>
      </w:r>
    </w:p>
    <w:p w14:paraId="193EBAC8" w14:textId="48705B3B" w:rsidR="001F0285" w:rsidRDefault="001F0285" w:rsidP="001F0285">
      <w:pPr>
        <w:pStyle w:val="Numerowanie2"/>
        <w:numPr>
          <w:ilvl w:val="0"/>
          <w:numId w:val="43"/>
        </w:numPr>
        <w:spacing w:before="60" w:after="60"/>
      </w:pPr>
      <w:r>
        <w:t>za Usługę wdrożeniowa (instalację i konfigurację elementów systemu)</w:t>
      </w:r>
      <w:r w:rsidRPr="001F0285">
        <w:t xml:space="preserve"> </w:t>
      </w:r>
      <w:bookmarkStart w:id="4" w:name="_Hlk517931604"/>
      <w:r>
        <w:t xml:space="preserve">– </w:t>
      </w:r>
      <w:r w:rsidRPr="00F870F7">
        <w:t>………. zł (słownie złotych:……………) netto, tj. brutto ……………. (słownie złotych: …..);</w:t>
      </w:r>
    </w:p>
    <w:bookmarkEnd w:id="4"/>
    <w:p w14:paraId="4AB84530" w14:textId="1A4311DD" w:rsidR="00C24AD1" w:rsidRDefault="001F0285" w:rsidP="00C24AD1">
      <w:pPr>
        <w:pStyle w:val="Numerowanie2"/>
        <w:numPr>
          <w:ilvl w:val="0"/>
          <w:numId w:val="43"/>
        </w:numPr>
        <w:spacing w:before="60" w:after="60"/>
      </w:pPr>
      <w:r>
        <w:t xml:space="preserve">za </w:t>
      </w:r>
      <w:r w:rsidR="00C24AD1">
        <w:t>Oprogramowanie systemu ochrony danych (backupu)</w:t>
      </w:r>
      <w:r w:rsidR="00C24AD1" w:rsidRPr="00C24AD1">
        <w:t xml:space="preserve"> </w:t>
      </w:r>
      <w:r w:rsidR="00C24AD1">
        <w:t xml:space="preserve">– </w:t>
      </w:r>
      <w:r w:rsidR="00C24AD1" w:rsidRPr="00F870F7">
        <w:t>………. zł (słownie złotych:……………) netto, tj. brutto ……………. (słownie złotych: …..);</w:t>
      </w:r>
    </w:p>
    <w:p w14:paraId="6CD823F5" w14:textId="77777777" w:rsidR="00C24AD1" w:rsidRDefault="00C24AD1" w:rsidP="00C24AD1">
      <w:pPr>
        <w:pStyle w:val="Numerowanie2"/>
        <w:numPr>
          <w:ilvl w:val="0"/>
          <w:numId w:val="43"/>
        </w:numPr>
        <w:spacing w:before="60" w:after="60"/>
      </w:pPr>
      <w:r>
        <w:t xml:space="preserve">Za oprogramowanie antywirusowe dla stacji roboczych– </w:t>
      </w:r>
      <w:r w:rsidRPr="00F870F7">
        <w:t>………. zł (słownie złotych:……………) netto, tj. brutto ……………. (słownie złotych: …..);</w:t>
      </w:r>
    </w:p>
    <w:p w14:paraId="7D20F201" w14:textId="77777777" w:rsidR="00F84A29" w:rsidRDefault="00C24AD1" w:rsidP="00F84A29">
      <w:pPr>
        <w:pStyle w:val="Numerowanie2"/>
        <w:numPr>
          <w:ilvl w:val="0"/>
          <w:numId w:val="43"/>
        </w:numPr>
        <w:spacing w:before="60" w:after="60"/>
      </w:pPr>
      <w:r>
        <w:t xml:space="preserve">Za </w:t>
      </w:r>
      <w:r w:rsidR="00F84A29">
        <w:t xml:space="preserve">Skaner do </w:t>
      </w:r>
      <w:proofErr w:type="spellStart"/>
      <w:r w:rsidR="00F84A29">
        <w:t>dygitalizacji</w:t>
      </w:r>
      <w:proofErr w:type="spellEnd"/>
      <w:r w:rsidR="00F84A29">
        <w:t xml:space="preserve"> dokumentów papierowych z oprogramowaniem- – </w:t>
      </w:r>
      <w:r w:rsidR="00F84A29" w:rsidRPr="00F870F7">
        <w:t>………. zł (słownie złotych:……………) netto, tj. brutto ……………. (słownie złotych: …..);</w:t>
      </w:r>
    </w:p>
    <w:p w14:paraId="69A15165" w14:textId="77777777" w:rsidR="00F84A29" w:rsidRDefault="00F84A29" w:rsidP="00F84A29">
      <w:pPr>
        <w:pStyle w:val="Numerowanie2"/>
        <w:numPr>
          <w:ilvl w:val="0"/>
          <w:numId w:val="43"/>
        </w:numPr>
        <w:spacing w:before="60" w:after="60"/>
      </w:pPr>
      <w:r>
        <w:t xml:space="preserve">Za Serwer do archiwizacji elektronicznej dokumentacji medycznej </w:t>
      </w:r>
      <w:bookmarkStart w:id="5" w:name="_Hlk517931736"/>
      <w:r>
        <w:t xml:space="preserve">– </w:t>
      </w:r>
      <w:r w:rsidRPr="00F870F7">
        <w:t>………. zł (słownie złotych:……………) netto, tj. brutto ……………. (słownie złotych: …..);</w:t>
      </w:r>
    </w:p>
    <w:bookmarkEnd w:id="5"/>
    <w:p w14:paraId="2B8BAAF0" w14:textId="28298B33" w:rsidR="00D85BE6" w:rsidRDefault="00F84A29" w:rsidP="00D85BE6">
      <w:pPr>
        <w:pStyle w:val="Numerowanie2"/>
        <w:numPr>
          <w:ilvl w:val="0"/>
          <w:numId w:val="43"/>
        </w:numPr>
        <w:spacing w:before="60" w:after="60"/>
      </w:pPr>
      <w:r>
        <w:t xml:space="preserve">Za </w:t>
      </w:r>
      <w:r w:rsidR="00D85BE6">
        <w:t>Zestaw PC zintegrowane z monitorem (AIO)</w:t>
      </w:r>
      <w:r w:rsidR="00D85BE6" w:rsidRPr="00D85BE6">
        <w:t xml:space="preserve"> </w:t>
      </w:r>
      <w:bookmarkStart w:id="6" w:name="_Hlk517931766"/>
      <w:r w:rsidR="00D85BE6">
        <w:t xml:space="preserve">– </w:t>
      </w:r>
      <w:r w:rsidR="00D85BE6" w:rsidRPr="00F870F7">
        <w:t>………. zł (słownie złotych:……………) netto, tj. brutto ……………. (słownie złotych: …..);</w:t>
      </w:r>
    </w:p>
    <w:p w14:paraId="26D233A5" w14:textId="77777777" w:rsidR="00D85BE6" w:rsidRDefault="00D85BE6" w:rsidP="00D85BE6">
      <w:pPr>
        <w:pStyle w:val="Numerowanie2"/>
        <w:numPr>
          <w:ilvl w:val="0"/>
          <w:numId w:val="43"/>
        </w:numPr>
        <w:spacing w:before="60" w:after="60"/>
      </w:pPr>
      <w:r>
        <w:t xml:space="preserve">Za Zasilacze UPS – </w:t>
      </w:r>
      <w:r w:rsidRPr="00F870F7">
        <w:t>………. zł (słownie złotych:……………) netto, tj. brutto ……………. (słownie złotych: …..);</w:t>
      </w:r>
    </w:p>
    <w:p w14:paraId="4EEFEF9A" w14:textId="22D64CE1" w:rsidR="00D85BE6" w:rsidRDefault="00D85BE6" w:rsidP="00D85BE6">
      <w:pPr>
        <w:pStyle w:val="Numerowanie2"/>
        <w:numPr>
          <w:ilvl w:val="0"/>
          <w:numId w:val="43"/>
        </w:numPr>
        <w:spacing w:before="60" w:after="60"/>
      </w:pPr>
      <w:r>
        <w:t>Za Tablety na wizyty domowe</w:t>
      </w:r>
      <w:r w:rsidR="000E1622">
        <w:t xml:space="preserve"> </w:t>
      </w:r>
      <w:r>
        <w:t xml:space="preserve">– </w:t>
      </w:r>
      <w:r w:rsidRPr="00F870F7">
        <w:t>………. zł (słownie złotych:……………) netto, tj. brutto ……………. (słownie złotych: …..);</w:t>
      </w:r>
    </w:p>
    <w:p w14:paraId="0BBAF2A0" w14:textId="0D1A7BE5" w:rsidR="000E1622" w:rsidRDefault="00D85BE6" w:rsidP="000E1622">
      <w:pPr>
        <w:pStyle w:val="Numerowanie2"/>
        <w:numPr>
          <w:ilvl w:val="0"/>
          <w:numId w:val="43"/>
        </w:numPr>
        <w:spacing w:before="60" w:after="60"/>
      </w:pPr>
      <w:r>
        <w:t xml:space="preserve">Za </w:t>
      </w:r>
      <w:r w:rsidR="000E1622">
        <w:t>Szafę stelażową do serwerowni</w:t>
      </w:r>
      <w:r w:rsidR="0085360F">
        <w:t xml:space="preserve"> </w:t>
      </w:r>
      <w:r w:rsidR="000E1622">
        <w:t xml:space="preserve">– </w:t>
      </w:r>
      <w:r w:rsidR="000E1622" w:rsidRPr="00F870F7">
        <w:t>………. zł (słownie złotych:……………) netto, tj. brutto ……………. (słownie złotych: …..);</w:t>
      </w:r>
    </w:p>
    <w:p w14:paraId="59CBA9E4" w14:textId="77777777" w:rsidR="0085360F" w:rsidRDefault="000E1622" w:rsidP="0085360F">
      <w:pPr>
        <w:pStyle w:val="Numerowanie2"/>
        <w:numPr>
          <w:ilvl w:val="0"/>
          <w:numId w:val="43"/>
        </w:numPr>
        <w:spacing w:before="60" w:after="60"/>
      </w:pPr>
      <w:r>
        <w:t xml:space="preserve">Za Zasilacz UPS do szafy stelażowej </w:t>
      </w:r>
      <w:bookmarkStart w:id="7" w:name="_Hlk517931970"/>
      <w:r w:rsidR="0085360F">
        <w:t xml:space="preserve">– </w:t>
      </w:r>
      <w:r w:rsidR="0085360F" w:rsidRPr="00F870F7">
        <w:t>………. zł (słownie złotych:……………) netto, tj. brutto ……………. (słownie złotych: …..);</w:t>
      </w:r>
    </w:p>
    <w:bookmarkEnd w:id="7"/>
    <w:p w14:paraId="1BBC9C02" w14:textId="2DB9C741" w:rsidR="0085360F" w:rsidRDefault="0085360F" w:rsidP="0085360F">
      <w:pPr>
        <w:pStyle w:val="Numerowanie2"/>
        <w:numPr>
          <w:ilvl w:val="0"/>
          <w:numId w:val="43"/>
        </w:numPr>
        <w:spacing w:before="60" w:after="60"/>
      </w:pPr>
      <w:r>
        <w:t>Za Serwer wirtualizacji z oprogramowaniem do wirtualizacji serwerów (hyperwizor)</w:t>
      </w:r>
      <w:r w:rsidRPr="0085360F">
        <w:t xml:space="preserve"> </w:t>
      </w:r>
      <w:r>
        <w:t xml:space="preserve">– </w:t>
      </w:r>
      <w:r w:rsidRPr="00F870F7">
        <w:t>………. zł (słownie złotych:……………) netto, tj. brutto ……………. (słownie złotych: …..);</w:t>
      </w:r>
    </w:p>
    <w:p w14:paraId="01667F04" w14:textId="54237F83" w:rsidR="00977750" w:rsidRDefault="0085360F" w:rsidP="00977750">
      <w:pPr>
        <w:pStyle w:val="Numerowanie2"/>
        <w:numPr>
          <w:ilvl w:val="0"/>
          <w:numId w:val="43"/>
        </w:numPr>
        <w:spacing w:before="60" w:after="60"/>
      </w:pPr>
      <w:r>
        <w:t>Za Naścienny zestaw komputerowych AIO z czytnikami kodów 1D dla pracowni rehabilitacji (klawiatura i mysz w zestawie)</w:t>
      </w:r>
      <w:r w:rsidR="00977750" w:rsidRPr="00977750">
        <w:t xml:space="preserve"> </w:t>
      </w:r>
      <w:r w:rsidR="00977750">
        <w:t xml:space="preserve">– </w:t>
      </w:r>
      <w:r w:rsidR="00977750" w:rsidRPr="00F870F7">
        <w:t>………. zł (słownie złotych:……………) netto, tj. brutto ……………. (słownie złotych: …..);</w:t>
      </w:r>
    </w:p>
    <w:p w14:paraId="7C070365" w14:textId="6F900225" w:rsidR="00977750" w:rsidRDefault="00977750" w:rsidP="00977750">
      <w:pPr>
        <w:pStyle w:val="Numerowanie2"/>
        <w:numPr>
          <w:ilvl w:val="0"/>
          <w:numId w:val="43"/>
        </w:numPr>
        <w:spacing w:before="60" w:after="60"/>
      </w:pPr>
      <w:r>
        <w:t xml:space="preserve">Za Koncentrator sieciowy do szafy stelażowej – </w:t>
      </w:r>
      <w:r w:rsidRPr="00F870F7">
        <w:t>………. zł (słownie złotych:……………) netto, tj. brutto ……………. (słownie złotych: …..);</w:t>
      </w:r>
    </w:p>
    <w:bookmarkEnd w:id="6"/>
    <w:p w14:paraId="155424A2" w14:textId="6B04E4CD" w:rsidR="00084177" w:rsidRPr="00A57738" w:rsidRDefault="00084177" w:rsidP="00A57738">
      <w:pPr>
        <w:pStyle w:val="Numeracja1"/>
        <w:numPr>
          <w:ilvl w:val="0"/>
          <w:numId w:val="0"/>
        </w:numPr>
        <w:spacing w:before="60" w:after="60"/>
        <w:ind w:left="426"/>
        <w:contextualSpacing w:val="0"/>
      </w:pPr>
    </w:p>
    <w:p w14:paraId="133485EA" w14:textId="048025BE" w:rsidR="00A843DD" w:rsidRPr="00F870F7" w:rsidRDefault="00172BCC" w:rsidP="00CC2021">
      <w:pPr>
        <w:pStyle w:val="Numeracja1"/>
        <w:numPr>
          <w:ilvl w:val="0"/>
          <w:numId w:val="9"/>
        </w:numPr>
        <w:spacing w:before="60" w:after="60"/>
        <w:ind w:left="426" w:hanging="426"/>
        <w:contextualSpacing w:val="0"/>
      </w:pPr>
      <w:r w:rsidRPr="00F870F7">
        <w:t>Płatności</w:t>
      </w:r>
      <w:r w:rsidR="00A843DD" w:rsidRPr="00F870F7">
        <w:t xml:space="preserve"> nastąpi</w:t>
      </w:r>
      <w:r w:rsidRPr="00F870F7">
        <w:t>ą</w:t>
      </w:r>
      <w:r w:rsidR="00A843DD" w:rsidRPr="00F870F7">
        <w:t xml:space="preserve"> </w:t>
      </w:r>
      <w:r w:rsidRPr="00F870F7">
        <w:t xml:space="preserve">na podstawie wystawionych przez Wykonawcę faktur </w:t>
      </w:r>
      <w:r w:rsidR="0021188C" w:rsidRPr="00F870F7">
        <w:t xml:space="preserve">VAT </w:t>
      </w:r>
      <w:r w:rsidRPr="00F870F7">
        <w:t xml:space="preserve">w terminie 30 dni </w:t>
      </w:r>
      <w:r w:rsidR="00EF120F" w:rsidRPr="00F870F7">
        <w:t>od dnia</w:t>
      </w:r>
      <w:r w:rsidRPr="00F870F7">
        <w:t xml:space="preserve"> doręczenia </w:t>
      </w:r>
      <w:r w:rsidR="00EF120F" w:rsidRPr="00F870F7">
        <w:t xml:space="preserve">Zamawiającemu </w:t>
      </w:r>
      <w:r w:rsidRPr="00F870F7">
        <w:t xml:space="preserve">faktury </w:t>
      </w:r>
      <w:r w:rsidR="00EF120F" w:rsidRPr="00F870F7">
        <w:t xml:space="preserve">VAT </w:t>
      </w:r>
      <w:r w:rsidRPr="00F870F7">
        <w:t xml:space="preserve">za </w:t>
      </w:r>
      <w:r w:rsidR="0021188C" w:rsidRPr="00F870F7">
        <w:t xml:space="preserve">wykonane </w:t>
      </w:r>
      <w:r w:rsidR="00CD0D30" w:rsidRPr="00F870F7">
        <w:t>Zadani</w:t>
      </w:r>
      <w:r w:rsidR="00EF120F" w:rsidRPr="00F870F7">
        <w:t>e</w:t>
      </w:r>
      <w:r w:rsidR="00060B48">
        <w:t>/Etapu</w:t>
      </w:r>
      <w:r w:rsidR="00EF120F" w:rsidRPr="00F870F7">
        <w:t>.</w:t>
      </w:r>
    </w:p>
    <w:p w14:paraId="610216C1" w14:textId="0FB9584D" w:rsidR="001C0EB6" w:rsidRPr="00F870F7" w:rsidRDefault="001C0EB6" w:rsidP="0076366E">
      <w:pPr>
        <w:pStyle w:val="Numeracja1"/>
        <w:numPr>
          <w:ilvl w:val="0"/>
          <w:numId w:val="9"/>
        </w:numPr>
        <w:spacing w:before="60" w:after="60"/>
        <w:contextualSpacing w:val="0"/>
      </w:pPr>
      <w:r w:rsidRPr="00F870F7">
        <w:t>Wykonawca wystawi</w:t>
      </w:r>
      <w:r w:rsidR="000229E0" w:rsidRPr="00F870F7">
        <w:t>,</w:t>
      </w:r>
      <w:r w:rsidRPr="00F870F7">
        <w:t xml:space="preserve"> po odebraniu przez Zamawiającego każdego </w:t>
      </w:r>
      <w:r w:rsidR="00B664BC" w:rsidRPr="00F870F7">
        <w:t>Zadania</w:t>
      </w:r>
      <w:r w:rsidR="00060B48">
        <w:t>/Etapu</w:t>
      </w:r>
      <w:r w:rsidR="00B664BC" w:rsidRPr="00F870F7">
        <w:t xml:space="preserve"> </w:t>
      </w:r>
      <w:r w:rsidRPr="00F870F7">
        <w:t>wchodzącego w zakres przedmiotu Umowy</w:t>
      </w:r>
      <w:r w:rsidR="000229E0" w:rsidRPr="00F870F7">
        <w:t>,</w:t>
      </w:r>
      <w:r w:rsidRPr="00F870F7">
        <w:t xml:space="preserve"> fakturę na: </w:t>
      </w:r>
      <w:r w:rsidR="00AE3B95" w:rsidRPr="0076366E">
        <w:rPr>
          <w:b/>
        </w:rPr>
        <w:t xml:space="preserve">Wojskowa Specjalistyczna Przychodnia Lekarska SPZOZ w Braniewie, ul. Stefczyka 11, </w:t>
      </w:r>
      <w:r w:rsidR="0076366E" w:rsidRPr="0076366E">
        <w:rPr>
          <w:b/>
        </w:rPr>
        <w:t>14-500  Braniewo, NIP 5821487023</w:t>
      </w:r>
    </w:p>
    <w:p w14:paraId="282FE586" w14:textId="39646474" w:rsidR="001C0EB6" w:rsidRPr="00F870F7" w:rsidRDefault="001C0EB6" w:rsidP="00CC2021">
      <w:pPr>
        <w:pStyle w:val="Numeracja1"/>
        <w:numPr>
          <w:ilvl w:val="0"/>
          <w:numId w:val="9"/>
        </w:numPr>
        <w:spacing w:before="60" w:after="60"/>
        <w:ind w:left="426" w:hanging="426"/>
        <w:contextualSpacing w:val="0"/>
      </w:pPr>
      <w:r w:rsidRPr="00F870F7">
        <w:t>Należność przysługująca Wykonawcy za wykonanie przedmiotu będzie płatna przez Zamawiającego przelewem na konto bankowe Wykonawcy wskazane na fakturze.</w:t>
      </w:r>
    </w:p>
    <w:p w14:paraId="5084FF60" w14:textId="77777777" w:rsidR="001C0EB6" w:rsidRPr="00F870F7" w:rsidRDefault="001C0EB6" w:rsidP="00CC2021">
      <w:pPr>
        <w:pStyle w:val="Numeracja1"/>
        <w:numPr>
          <w:ilvl w:val="0"/>
          <w:numId w:val="9"/>
        </w:numPr>
        <w:spacing w:before="60" w:after="60"/>
        <w:ind w:left="426" w:hanging="426"/>
        <w:contextualSpacing w:val="0"/>
      </w:pPr>
      <w:r w:rsidRPr="00F870F7">
        <w:lastRenderedPageBreak/>
        <w:t>Za datę zapłacenia faktury uważać się będzie datę złożenia polecenia przelewu do banku przez Zamawiającego.</w:t>
      </w:r>
    </w:p>
    <w:p w14:paraId="27DB0A35" w14:textId="77777777" w:rsidR="00A843DD" w:rsidRPr="00F870F7" w:rsidRDefault="0025388F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  <w:r w:rsidRPr="00F870F7">
        <w:rPr>
          <w:rFonts w:cs="Tahoma"/>
          <w:szCs w:val="20"/>
        </w:rPr>
        <w:t xml:space="preserve"> </w:t>
      </w:r>
    </w:p>
    <w:p w14:paraId="19235A37" w14:textId="77777777" w:rsidR="0025388F" w:rsidRPr="00F870F7" w:rsidRDefault="0025388F" w:rsidP="0025388F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F870F7">
        <w:t>KARY UMOWNE</w:t>
      </w:r>
    </w:p>
    <w:p w14:paraId="7C48A3FA" w14:textId="77777777" w:rsidR="00A843DD" w:rsidRPr="00F870F7" w:rsidRDefault="00A843DD" w:rsidP="00CC2021">
      <w:pPr>
        <w:pStyle w:val="Numeracja1"/>
        <w:numPr>
          <w:ilvl w:val="0"/>
          <w:numId w:val="10"/>
        </w:numPr>
        <w:spacing w:before="60" w:after="60"/>
        <w:ind w:left="426" w:hanging="426"/>
        <w:contextualSpacing w:val="0"/>
      </w:pPr>
      <w:r w:rsidRPr="00F870F7">
        <w:t>Wykonawca zapłaci Zamawiającemu karę umowną w przypadku:</w:t>
      </w:r>
    </w:p>
    <w:p w14:paraId="09C7B046" w14:textId="77777777" w:rsidR="00A843DD" w:rsidRPr="00F870F7" w:rsidRDefault="00EE3EBC" w:rsidP="006A7D55">
      <w:pPr>
        <w:pStyle w:val="Numerowanie2"/>
        <w:spacing w:before="60" w:after="60"/>
      </w:pPr>
      <w:r w:rsidRPr="00A16793">
        <w:t>odstąpienia przez Zamawiającego od Umowy wskutek okoliczności, za które ponosi odpowiedzialność Wykonawca, w wysokości 20% łącznej kwoty netto określonej w § 7 ust. 1,</w:t>
      </w:r>
    </w:p>
    <w:p w14:paraId="4CC22A0C" w14:textId="77777777" w:rsidR="00A843DD" w:rsidRPr="00F870F7" w:rsidRDefault="00EE3EBC" w:rsidP="006A7D55">
      <w:pPr>
        <w:pStyle w:val="Numerowanie2"/>
        <w:spacing w:before="60" w:after="60"/>
      </w:pPr>
      <w:r w:rsidRPr="00A16793">
        <w:t>odstąpienia od Umowy przez Wykonawcę wskutek okoliczności, za które Zamawiający nie ponosi odpowiedzialności, w wysokości 20% łącznej kwoty netto  określonej w § 7 ust. 1,</w:t>
      </w:r>
    </w:p>
    <w:p w14:paraId="4FD3E62D" w14:textId="77777777" w:rsidR="00E07EB1" w:rsidRDefault="000421F5" w:rsidP="00A16793">
      <w:pPr>
        <w:pStyle w:val="Numerowanie2"/>
      </w:pPr>
      <w:r w:rsidRPr="00F870F7">
        <w:t xml:space="preserve">opóźnienia </w:t>
      </w:r>
      <w:r w:rsidR="00EE3EBC" w:rsidRPr="00A16793">
        <w:t xml:space="preserve"> Wykonawcy w wykonaniu przedmiotu niniejszej Umowy w wysokości 0,1% wynagrodzenia netto określonego w § 7 ust. 1 za każdy dzień </w:t>
      </w:r>
      <w:r w:rsidRPr="00F870F7">
        <w:t>opóźnienia</w:t>
      </w:r>
      <w:r w:rsidR="00EE3EBC" w:rsidRPr="00A16793">
        <w:t xml:space="preserve">, licząc od upływu terminu wskazanego w </w:t>
      </w:r>
      <w:r w:rsidR="00630B9C" w:rsidRPr="00F870F7">
        <w:t>Harmonogramie Projektu</w:t>
      </w:r>
      <w:r w:rsidR="00EE3EBC" w:rsidRPr="00A16793">
        <w:t>.</w:t>
      </w:r>
    </w:p>
    <w:p w14:paraId="0F3221B2" w14:textId="77777777" w:rsidR="004704B5" w:rsidRPr="00F870F7" w:rsidRDefault="00630B9C" w:rsidP="004704B5">
      <w:pPr>
        <w:pStyle w:val="Numerowanie2"/>
        <w:spacing w:before="60" w:after="60"/>
      </w:pPr>
      <w:r w:rsidRPr="00F870F7">
        <w:t xml:space="preserve">opóźnienia </w:t>
      </w:r>
      <w:r w:rsidR="00EE3EBC" w:rsidRPr="00A16793">
        <w:t xml:space="preserve"> Wykonawcy w wykonaniu każdego Zadania w wysokości 0,1 % wynagrodzenia netto przysługującego Wykonawcy za wykonanie danego Zadania, którego dotyczy </w:t>
      </w:r>
      <w:r w:rsidRPr="00F870F7">
        <w:t>opóźnienie</w:t>
      </w:r>
      <w:r w:rsidR="00EE3EBC" w:rsidRPr="00A16793">
        <w:t>, licząc od upływu terminu wskazanego dla każdego Zadania w Harmonogramie Projektu.</w:t>
      </w:r>
    </w:p>
    <w:p w14:paraId="114358DF" w14:textId="77777777" w:rsidR="00F72564" w:rsidRPr="00F870F7" w:rsidRDefault="00630B9C" w:rsidP="006A7D55">
      <w:pPr>
        <w:pStyle w:val="Numerowanie2"/>
        <w:spacing w:before="60" w:after="60"/>
      </w:pPr>
      <w:r w:rsidRPr="00F870F7">
        <w:t xml:space="preserve">Opóźnienia </w:t>
      </w:r>
      <w:r w:rsidR="00EE3EBC" w:rsidRPr="00A16793">
        <w:t xml:space="preserve">w usunięciu wad w przedmiocie Umowy stwierdzonych w okresie gwarancji w wysokości 0,05% wynagrodzenia netto określonego w § 7 ust. 1 za każdy dzień </w:t>
      </w:r>
      <w:r w:rsidR="001B52D4">
        <w:t>opóźnienia</w:t>
      </w:r>
      <w:r w:rsidR="00F72564" w:rsidRPr="00F870F7">
        <w:t>.</w:t>
      </w:r>
    </w:p>
    <w:p w14:paraId="5FB5271F" w14:textId="6CBB5F8C" w:rsidR="00A843DD" w:rsidRPr="00F870F7" w:rsidRDefault="00A843DD" w:rsidP="006A7D55">
      <w:pPr>
        <w:pStyle w:val="Numeracja1"/>
        <w:spacing w:before="60" w:after="60"/>
        <w:contextualSpacing w:val="0"/>
      </w:pPr>
      <w:r w:rsidRPr="00F870F7">
        <w:t>Jeżeli wysokość zastrzeżonych kar umownych</w:t>
      </w:r>
      <w:r w:rsidR="00C407EC">
        <w:t xml:space="preserve"> nie</w:t>
      </w:r>
      <w:r w:rsidRPr="00F870F7">
        <w:t xml:space="preserve"> </w:t>
      </w:r>
      <w:r w:rsidR="00C407EC">
        <w:t xml:space="preserve">wyrówna </w:t>
      </w:r>
      <w:r w:rsidRPr="00F870F7">
        <w:t xml:space="preserve"> szkody</w:t>
      </w:r>
      <w:r w:rsidR="00C407EC" w:rsidRPr="00C407EC">
        <w:t xml:space="preserve"> </w:t>
      </w:r>
      <w:r w:rsidR="00C407EC" w:rsidRPr="00F870F7">
        <w:t>Zamawiającego</w:t>
      </w:r>
      <w:r w:rsidRPr="00F870F7">
        <w:t xml:space="preserve">, </w:t>
      </w:r>
      <w:r w:rsidR="000421F5" w:rsidRPr="00F870F7">
        <w:t xml:space="preserve">Zamawiający ma prawo </w:t>
      </w:r>
      <w:r w:rsidRPr="00F870F7">
        <w:t xml:space="preserve"> dochodzić odszkodowania uzupełniającego na zasadach ogólnych.</w:t>
      </w:r>
    </w:p>
    <w:p w14:paraId="05F051C0" w14:textId="36411496" w:rsidR="00A843DD" w:rsidRPr="00F870F7" w:rsidRDefault="00EE3EBC" w:rsidP="006A7D55">
      <w:pPr>
        <w:pStyle w:val="Numeracja1"/>
        <w:spacing w:before="60" w:after="60"/>
        <w:contextualSpacing w:val="0"/>
      </w:pPr>
      <w:r w:rsidRPr="00A16793">
        <w:t xml:space="preserve">Zamawiający </w:t>
      </w:r>
      <w:r w:rsidR="000421F5" w:rsidRPr="00F870F7">
        <w:t>ma prawo potrącenia kar umownych z</w:t>
      </w:r>
      <w:r w:rsidRPr="00A16793">
        <w:t xml:space="preserve"> wynagrodzenia</w:t>
      </w:r>
      <w:r w:rsidR="003C7D2E">
        <w:t xml:space="preserve"> umownego</w:t>
      </w:r>
      <w:r w:rsidRPr="00A16793">
        <w:t xml:space="preserve"> Wykonawcy</w:t>
      </w:r>
      <w:r w:rsidR="000421F5" w:rsidRPr="00F870F7">
        <w:t xml:space="preserve">, po uprzednim wystawieniu noty obciążeniowej </w:t>
      </w:r>
      <w:r w:rsidR="003C7D2E">
        <w:t>dotyczącej naliczenia</w:t>
      </w:r>
      <w:r w:rsidR="000421F5" w:rsidRPr="00F870F7">
        <w:t xml:space="preserve"> kar umownych z zastrzeżonym terminem płatności nie krótszym niż 7 dni. </w:t>
      </w:r>
    </w:p>
    <w:p w14:paraId="6F7CE10E" w14:textId="77777777" w:rsidR="00A843DD" w:rsidRPr="00F870F7" w:rsidRDefault="00A843DD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14:paraId="24D2B9AB" w14:textId="77777777" w:rsidR="0025388F" w:rsidRPr="00F870F7" w:rsidRDefault="0025388F" w:rsidP="0025388F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F870F7">
        <w:t>ODSTĄPIENIE OD UMOWY</w:t>
      </w:r>
    </w:p>
    <w:p w14:paraId="43299808" w14:textId="4684F094" w:rsidR="00A843DD" w:rsidRPr="00432529" w:rsidRDefault="00EE3EBC" w:rsidP="00CC2021">
      <w:pPr>
        <w:pStyle w:val="Numeracja1"/>
        <w:numPr>
          <w:ilvl w:val="0"/>
          <w:numId w:val="11"/>
        </w:numPr>
        <w:spacing w:before="60" w:after="60"/>
        <w:ind w:left="426" w:hanging="426"/>
        <w:contextualSpacing w:val="0"/>
        <w:rPr>
          <w:rFonts w:eastAsia="CenturyGothic"/>
        </w:rPr>
      </w:pPr>
      <w:r w:rsidRPr="00A16793">
        <w:rPr>
          <w:rFonts w:eastAsia="CenturyGothic"/>
        </w:rPr>
        <w:t xml:space="preserve">Oprócz </w:t>
      </w:r>
      <w:r w:rsidR="00432529">
        <w:rPr>
          <w:rFonts w:eastAsia="CenturyGothic"/>
        </w:rPr>
        <w:t>ustawowego prawa do ods</w:t>
      </w:r>
      <w:r w:rsidR="00A841D7">
        <w:rPr>
          <w:rFonts w:eastAsia="CenturyGothic"/>
        </w:rPr>
        <w:t>tąpienia od przedmiotowej umowy</w:t>
      </w:r>
      <w:r w:rsidR="00432529">
        <w:rPr>
          <w:rFonts w:eastAsia="CenturyGothic"/>
        </w:rPr>
        <w:t>, określonego w art.</w:t>
      </w:r>
      <w:r w:rsidR="000421F5" w:rsidRPr="00432529">
        <w:rPr>
          <w:rFonts w:eastAsia="CenturyGothic"/>
        </w:rPr>
        <w:t xml:space="preserve"> 491, 492 oraz art. 635 Kodeksu Cywilnego</w:t>
      </w:r>
      <w:r w:rsidR="00B80FB0" w:rsidRPr="00432529">
        <w:rPr>
          <w:rFonts w:eastAsia="CenturyGothic"/>
        </w:rPr>
        <w:t>,</w:t>
      </w:r>
      <w:r w:rsidR="00FE74DB" w:rsidRPr="00432529">
        <w:rPr>
          <w:rFonts w:eastAsia="CenturyGothic"/>
        </w:rPr>
        <w:t xml:space="preserve"> </w:t>
      </w:r>
      <w:r w:rsidR="00432529">
        <w:rPr>
          <w:rFonts w:eastAsia="CenturyGothic"/>
        </w:rPr>
        <w:t xml:space="preserve">oraz prawa odstąpienia w trybie </w:t>
      </w:r>
      <w:r w:rsidR="001B52D4" w:rsidRPr="00432529">
        <w:rPr>
          <w:rFonts w:eastAsia="CenturyGothic"/>
        </w:rPr>
        <w:t>§ 4 ust. 2 pkt. c U</w:t>
      </w:r>
      <w:r w:rsidR="00FE74DB" w:rsidRPr="00432529">
        <w:rPr>
          <w:rFonts w:eastAsia="CenturyGothic"/>
        </w:rPr>
        <w:t>mowy</w:t>
      </w:r>
      <w:r w:rsidR="001B52D4" w:rsidRPr="00432529">
        <w:rPr>
          <w:rFonts w:eastAsia="CenturyGothic"/>
        </w:rPr>
        <w:t>,</w:t>
      </w:r>
      <w:r w:rsidR="00FE74DB" w:rsidRPr="00432529">
        <w:rPr>
          <w:rFonts w:eastAsia="CenturyGothic"/>
        </w:rPr>
        <w:t xml:space="preserve"> </w:t>
      </w:r>
      <w:r w:rsidRPr="00432529">
        <w:rPr>
          <w:rFonts w:eastAsia="CenturyGothic"/>
        </w:rPr>
        <w:t xml:space="preserve">Zamawiającemu przysługuje prawo odstąpienia od Umowy ze skutkiem na przyszłość w </w:t>
      </w:r>
      <w:r w:rsidR="00432529">
        <w:rPr>
          <w:rFonts w:eastAsia="CenturyGothic"/>
        </w:rPr>
        <w:t>następujących przypadkach:</w:t>
      </w:r>
    </w:p>
    <w:p w14:paraId="2DBA4C9D" w14:textId="77777777" w:rsidR="00A843DD" w:rsidRPr="00F870F7" w:rsidRDefault="00A843DD" w:rsidP="006A7D55">
      <w:pPr>
        <w:pStyle w:val="Numerowanie2"/>
        <w:spacing w:before="60" w:after="60"/>
        <w:rPr>
          <w:rFonts w:eastAsia="CenturyGothic"/>
        </w:rPr>
      </w:pPr>
      <w:r w:rsidRPr="00F870F7">
        <w:rPr>
          <w:rFonts w:eastAsia="CenturyGothic"/>
        </w:rPr>
        <w:t>wystąpi istotna zmiana okolicz</w:t>
      </w:r>
      <w:r w:rsidR="005124C8" w:rsidRPr="00F870F7">
        <w:rPr>
          <w:rFonts w:eastAsia="CenturyGothic"/>
        </w:rPr>
        <w:t>ności powodująca, że wykonanie U</w:t>
      </w:r>
      <w:r w:rsidRPr="00F870F7">
        <w:rPr>
          <w:rFonts w:eastAsia="CenturyGothic"/>
        </w:rPr>
        <w:t xml:space="preserve">mowy nie leży w interesie publicznym, czego nie można było przewidzieć w chwili zawarcia umowy, </w:t>
      </w:r>
    </w:p>
    <w:p w14:paraId="5F19F77A" w14:textId="77777777" w:rsidR="00A843DD" w:rsidRPr="00F870F7" w:rsidRDefault="00871AF9" w:rsidP="006A7D55">
      <w:pPr>
        <w:pStyle w:val="Numerowanie2"/>
        <w:spacing w:before="60" w:after="60"/>
        <w:rPr>
          <w:rFonts w:eastAsia="CenturyGothic"/>
        </w:rPr>
      </w:pPr>
      <w:r w:rsidRPr="00F870F7">
        <w:rPr>
          <w:rFonts w:eastAsia="CenturyGothic"/>
        </w:rPr>
        <w:t xml:space="preserve">istotna </w:t>
      </w:r>
      <w:r w:rsidR="00A843DD" w:rsidRPr="00F870F7">
        <w:rPr>
          <w:rFonts w:eastAsia="CenturyGothic"/>
        </w:rPr>
        <w:t>część majątku Wykonawcy zostanie zajęta w postępowaniu egzekucyjnym,</w:t>
      </w:r>
      <w:r w:rsidRPr="00F870F7">
        <w:rPr>
          <w:rFonts w:eastAsia="CenturyGothic"/>
        </w:rPr>
        <w:t xml:space="preserve"> </w:t>
      </w:r>
      <w:r w:rsidR="00F514BE" w:rsidRPr="00F870F7">
        <w:rPr>
          <w:rFonts w:eastAsia="CenturyGothic"/>
        </w:rPr>
        <w:br/>
      </w:r>
      <w:r w:rsidRPr="00F870F7">
        <w:rPr>
          <w:rFonts w:eastAsia="CenturyGothic"/>
        </w:rPr>
        <w:t xml:space="preserve">co uniemożliwi Wykonawcy należyte </w:t>
      </w:r>
      <w:r w:rsidR="00FD3C33" w:rsidRPr="00F870F7">
        <w:rPr>
          <w:rFonts w:eastAsia="CenturyGothic"/>
        </w:rPr>
        <w:t xml:space="preserve">i terminowe </w:t>
      </w:r>
      <w:r w:rsidRPr="00F870F7">
        <w:rPr>
          <w:rFonts w:eastAsia="CenturyGothic"/>
        </w:rPr>
        <w:t>wykonanie Umowy,</w:t>
      </w:r>
    </w:p>
    <w:p w14:paraId="0237F85D" w14:textId="77777777" w:rsidR="00A843DD" w:rsidRPr="00F870F7" w:rsidRDefault="00A843DD" w:rsidP="006A7D55">
      <w:pPr>
        <w:pStyle w:val="Numerowanie2"/>
        <w:spacing w:before="60" w:after="60"/>
        <w:rPr>
          <w:rFonts w:eastAsia="CenturyGothic"/>
        </w:rPr>
      </w:pPr>
      <w:r w:rsidRPr="00F870F7">
        <w:rPr>
          <w:rFonts w:eastAsia="CenturyGothic"/>
        </w:rPr>
        <w:t>zostanie złożony wniosek o upadłość firmy Wykonawcy (Wykonawca zobowiązany jest zawiadomić Zamawiającego o każdym pogorszeniu swojej sytuacji finansowej uzasadniającej zgłoszenie wniosku o upadłość oraz o zgłoszeniu lub wpłynięciu wniosku o upadłość w terminie</w:t>
      </w:r>
      <w:r w:rsidR="00315052" w:rsidRPr="00F870F7">
        <w:rPr>
          <w:rFonts w:eastAsia="CenturyGothic"/>
        </w:rPr>
        <w:t xml:space="preserve"> </w:t>
      </w:r>
      <w:r w:rsidRPr="00F870F7">
        <w:rPr>
          <w:rFonts w:eastAsia="CenturyGothic"/>
        </w:rPr>
        <w:t>7 dni od wystąpienia tych okoliczności).</w:t>
      </w:r>
    </w:p>
    <w:p w14:paraId="383FB09F" w14:textId="4A572779" w:rsidR="006B59A8" w:rsidRPr="00F870F7" w:rsidRDefault="006B59A8" w:rsidP="006A7D55">
      <w:pPr>
        <w:pStyle w:val="Numerowanie2"/>
        <w:spacing w:before="60" w:after="60"/>
        <w:rPr>
          <w:rFonts w:eastAsia="CenturyGothic"/>
        </w:rPr>
      </w:pPr>
      <w:r w:rsidRPr="00F870F7">
        <w:rPr>
          <w:rFonts w:eastAsia="CenturyGothic"/>
        </w:rPr>
        <w:t>nie zawarcia umowy o któr</w:t>
      </w:r>
      <w:r w:rsidR="00A841D7">
        <w:rPr>
          <w:rFonts w:eastAsia="CenturyGothic"/>
        </w:rPr>
        <w:t>ej mowa w tre</w:t>
      </w:r>
      <w:r w:rsidR="00CA3B8F">
        <w:rPr>
          <w:rFonts w:eastAsia="CenturyGothic"/>
        </w:rPr>
        <w:t xml:space="preserve">ści umowy § 4 ust.5 i ust.2 pkt </w:t>
      </w:r>
      <w:r w:rsidR="00A841D7">
        <w:rPr>
          <w:rFonts w:eastAsia="CenturyGothic"/>
        </w:rPr>
        <w:t xml:space="preserve">c </w:t>
      </w:r>
      <w:r w:rsidRPr="00F870F7">
        <w:rPr>
          <w:rFonts w:eastAsia="CenturyGothic"/>
        </w:rPr>
        <w:t xml:space="preserve">  z przyczyn leżących po stronie Wykonawcy </w:t>
      </w:r>
    </w:p>
    <w:p w14:paraId="680D6602" w14:textId="0BD33A0E" w:rsidR="00A843DD" w:rsidRPr="00F870F7" w:rsidRDefault="0010030F" w:rsidP="006A7D55">
      <w:pPr>
        <w:pStyle w:val="Numeracja1"/>
        <w:spacing w:before="60" w:after="60"/>
        <w:contextualSpacing w:val="0"/>
        <w:rPr>
          <w:rFonts w:eastAsia="CenturyGothic"/>
        </w:rPr>
      </w:pPr>
      <w:r>
        <w:rPr>
          <w:rFonts w:eastAsia="CenturyGothic"/>
        </w:rPr>
        <w:t>Zamawiający ma prawo do odstąpienia</w:t>
      </w:r>
      <w:r w:rsidR="00A843DD" w:rsidRPr="00F870F7">
        <w:rPr>
          <w:rFonts w:eastAsia="CenturyGothic"/>
        </w:rPr>
        <w:t xml:space="preserve"> od </w:t>
      </w:r>
      <w:r>
        <w:rPr>
          <w:rFonts w:eastAsia="CenturyGothic"/>
        </w:rPr>
        <w:t>u</w:t>
      </w:r>
      <w:r w:rsidR="00A843DD" w:rsidRPr="00F870F7">
        <w:rPr>
          <w:rFonts w:eastAsia="CenturyGothic"/>
        </w:rPr>
        <w:t xml:space="preserve">mowy </w:t>
      </w:r>
      <w:r>
        <w:rPr>
          <w:rFonts w:eastAsia="CenturyGothic"/>
        </w:rPr>
        <w:t xml:space="preserve">w terminie 60 dni </w:t>
      </w:r>
      <w:r w:rsidR="005D2052">
        <w:rPr>
          <w:rFonts w:eastAsia="CenturyGothic"/>
        </w:rPr>
        <w:t xml:space="preserve">- </w:t>
      </w:r>
      <w:r>
        <w:rPr>
          <w:rFonts w:eastAsia="CenturyGothic"/>
        </w:rPr>
        <w:t xml:space="preserve">począwszy od dnia następującego po dacie powzięcia wiadomości o okolicznościach uzasadniających </w:t>
      </w:r>
      <w:r w:rsidR="00D45FFC">
        <w:rPr>
          <w:rFonts w:eastAsia="CenturyGothic"/>
        </w:rPr>
        <w:t>decyzję odstąpienia</w:t>
      </w:r>
      <w:r w:rsidR="005D2052">
        <w:rPr>
          <w:rFonts w:eastAsia="CenturyGothic"/>
        </w:rPr>
        <w:t xml:space="preserve"> </w:t>
      </w:r>
      <w:r w:rsidR="00CA3B8F">
        <w:rPr>
          <w:rFonts w:eastAsia="CenturyGothic"/>
        </w:rPr>
        <w:t>od umowy z zastrzeżeniem § 4 ust.2 pkt c umowy.</w:t>
      </w:r>
      <w:r>
        <w:rPr>
          <w:rFonts w:eastAsia="CenturyGothic"/>
        </w:rPr>
        <w:t xml:space="preserve"> </w:t>
      </w:r>
      <w:r w:rsidR="005D2052">
        <w:rPr>
          <w:rFonts w:eastAsia="CenturyGothic"/>
        </w:rPr>
        <w:t xml:space="preserve">Oświadczenie o odstąpieniu </w:t>
      </w:r>
      <w:r w:rsidR="00A843DD" w:rsidRPr="00F870F7">
        <w:rPr>
          <w:rFonts w:eastAsia="CenturyGothic"/>
        </w:rPr>
        <w:t>powinno nastąpić w formie pisemnej</w:t>
      </w:r>
      <w:r w:rsidR="00857BA7">
        <w:rPr>
          <w:rFonts w:eastAsia="CenturyGothic"/>
        </w:rPr>
        <w:t xml:space="preserve"> - </w:t>
      </w:r>
      <w:r w:rsidR="00A843DD" w:rsidRPr="00F870F7">
        <w:rPr>
          <w:rFonts w:eastAsia="CenturyGothic"/>
        </w:rPr>
        <w:t xml:space="preserve"> pod rygorem nieważności takiego oświadczenia</w:t>
      </w:r>
      <w:r w:rsidR="00857BA7">
        <w:rPr>
          <w:rFonts w:eastAsia="CenturyGothic"/>
        </w:rPr>
        <w:t>, i musi</w:t>
      </w:r>
      <w:r w:rsidR="00A843DD" w:rsidRPr="00F870F7">
        <w:rPr>
          <w:rFonts w:eastAsia="CenturyGothic"/>
        </w:rPr>
        <w:t xml:space="preserve"> zawierać wskazane przyczyny odstąpienia.</w:t>
      </w:r>
    </w:p>
    <w:p w14:paraId="13D36B2D" w14:textId="089B50EB" w:rsidR="001E07DD" w:rsidRPr="00F870F7" w:rsidRDefault="001E07DD" w:rsidP="00997D54">
      <w:pPr>
        <w:pStyle w:val="Tytuparagraf"/>
        <w:spacing w:before="60" w:after="60"/>
        <w:jc w:val="both"/>
      </w:pPr>
    </w:p>
    <w:p w14:paraId="30C36B59" w14:textId="77777777" w:rsidR="00A843DD" w:rsidRPr="00F870F7" w:rsidRDefault="0025388F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  <w:r w:rsidRPr="00F870F7">
        <w:rPr>
          <w:rFonts w:cs="Tahoma"/>
          <w:szCs w:val="20"/>
        </w:rPr>
        <w:t xml:space="preserve"> </w:t>
      </w:r>
    </w:p>
    <w:p w14:paraId="53FA128B" w14:textId="77777777" w:rsidR="0025388F" w:rsidRPr="00F870F7" w:rsidRDefault="0025388F" w:rsidP="0025388F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F870F7">
        <w:t>POUFNOŚĆ</w:t>
      </w:r>
    </w:p>
    <w:p w14:paraId="3BA636D6" w14:textId="77777777" w:rsidR="00A843DD" w:rsidRPr="00F870F7" w:rsidRDefault="00A843DD" w:rsidP="00CC2021">
      <w:pPr>
        <w:pStyle w:val="Numeracja1"/>
        <w:numPr>
          <w:ilvl w:val="0"/>
          <w:numId w:val="12"/>
        </w:numPr>
        <w:spacing w:before="60" w:after="60"/>
        <w:ind w:left="426" w:hanging="426"/>
        <w:contextualSpacing w:val="0"/>
      </w:pPr>
      <w:r w:rsidRPr="00F870F7">
        <w:t xml:space="preserve">Zamawiający zastrzega sobie, aby wszelkie informacje uzyskane przez Wykonawcę w czasie realizacji przedmiotu </w:t>
      </w:r>
      <w:r w:rsidR="00A0512E" w:rsidRPr="00F870F7">
        <w:t>U</w:t>
      </w:r>
      <w:r w:rsidRPr="00F870F7">
        <w:t>mowy, traktowane były jako poufne i nie były wykorzystywane do innych celów ani publikowane, bez pisemnej zgody Zamawiającego.</w:t>
      </w:r>
    </w:p>
    <w:p w14:paraId="72928F7F" w14:textId="77777777" w:rsidR="0025388F" w:rsidRPr="00F870F7" w:rsidRDefault="0025388F" w:rsidP="006A7D55">
      <w:pPr>
        <w:pStyle w:val="Tytuparagraf"/>
        <w:spacing w:before="60" w:after="60"/>
      </w:pPr>
    </w:p>
    <w:p w14:paraId="7B980095" w14:textId="77777777" w:rsidR="0017423B" w:rsidRPr="00F870F7" w:rsidRDefault="0017423B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14:paraId="115B414D" w14:textId="77777777" w:rsidR="00A0512E" w:rsidRPr="00F870F7" w:rsidRDefault="00A0512E" w:rsidP="006A7D55">
      <w:pPr>
        <w:pStyle w:val="Paragrafpunkt"/>
        <w:numPr>
          <w:ilvl w:val="0"/>
          <w:numId w:val="0"/>
        </w:numPr>
        <w:spacing w:before="60" w:after="60" w:line="240" w:lineRule="auto"/>
        <w:ind w:left="360"/>
        <w:contextualSpacing w:val="0"/>
        <w:rPr>
          <w:rFonts w:cs="Tahoma"/>
          <w:szCs w:val="20"/>
        </w:rPr>
      </w:pPr>
      <w:r w:rsidRPr="00F870F7">
        <w:rPr>
          <w:rFonts w:cs="Tahoma"/>
          <w:szCs w:val="20"/>
        </w:rPr>
        <w:lastRenderedPageBreak/>
        <w:t xml:space="preserve">PRZENIESIENIE AUTORSKICH PRAW MAJĄTKOWYCH </w:t>
      </w:r>
      <w:r w:rsidR="00FD3C33" w:rsidRPr="00F870F7">
        <w:rPr>
          <w:rFonts w:cs="Tahoma"/>
          <w:szCs w:val="20"/>
        </w:rPr>
        <w:br/>
      </w:r>
      <w:r w:rsidRPr="00F870F7">
        <w:rPr>
          <w:rFonts w:cs="Tahoma"/>
          <w:szCs w:val="20"/>
        </w:rPr>
        <w:t xml:space="preserve">DO </w:t>
      </w:r>
      <w:r w:rsidR="005449C2" w:rsidRPr="00F870F7">
        <w:rPr>
          <w:rFonts w:cs="Tahoma"/>
          <w:szCs w:val="20"/>
        </w:rPr>
        <w:t xml:space="preserve">OPROGRAMOWANIA DEDYKOWANEGO </w:t>
      </w:r>
      <w:r w:rsidR="00FD3C33" w:rsidRPr="00F870F7">
        <w:rPr>
          <w:rFonts w:cs="Tahoma"/>
          <w:szCs w:val="20"/>
        </w:rPr>
        <w:t>ORAZ</w:t>
      </w:r>
      <w:r w:rsidR="0017423B" w:rsidRPr="00F870F7">
        <w:rPr>
          <w:rFonts w:cs="Tahoma"/>
          <w:szCs w:val="20"/>
        </w:rPr>
        <w:t xml:space="preserve"> </w:t>
      </w:r>
      <w:r w:rsidR="00367378" w:rsidRPr="00F870F7">
        <w:rPr>
          <w:rFonts w:cs="Tahoma"/>
          <w:szCs w:val="20"/>
        </w:rPr>
        <w:t xml:space="preserve">JEGO </w:t>
      </w:r>
      <w:r w:rsidRPr="00F870F7">
        <w:rPr>
          <w:rFonts w:cs="Tahoma"/>
          <w:szCs w:val="20"/>
        </w:rPr>
        <w:t>KODU ŹRÓDŁOWEGO</w:t>
      </w:r>
    </w:p>
    <w:p w14:paraId="1092632D" w14:textId="77777777" w:rsidR="005173AB" w:rsidRPr="00CA3B8F" w:rsidRDefault="00A0512E" w:rsidP="00CC2021">
      <w:pPr>
        <w:pStyle w:val="Tytuparagraf"/>
        <w:numPr>
          <w:ilvl w:val="0"/>
          <w:numId w:val="20"/>
        </w:numPr>
        <w:spacing w:before="60" w:after="60"/>
        <w:jc w:val="both"/>
      </w:pPr>
      <w:r w:rsidRPr="00CA3B8F">
        <w:t>Wykonawca przyjmuje do wiadomości</w:t>
      </w:r>
      <w:r w:rsidR="001D1FAC" w:rsidRPr="00CA3B8F">
        <w:t xml:space="preserve"> i zgadza się na to, że wszystkie </w:t>
      </w:r>
      <w:r w:rsidRPr="00CA3B8F">
        <w:t xml:space="preserve"> autorskie prawa majątkowe do </w:t>
      </w:r>
      <w:r w:rsidR="005449C2" w:rsidRPr="00CA3B8F">
        <w:t xml:space="preserve">Oprogramowania Dedykowanego </w:t>
      </w:r>
      <w:r w:rsidR="00D9636C" w:rsidRPr="00CA3B8F">
        <w:t>oraz</w:t>
      </w:r>
      <w:r w:rsidR="00624BBA" w:rsidRPr="00CA3B8F">
        <w:t xml:space="preserve"> jego</w:t>
      </w:r>
      <w:r w:rsidRPr="00CA3B8F">
        <w:t xml:space="preserve"> Kod</w:t>
      </w:r>
      <w:r w:rsidR="00D9636C" w:rsidRPr="00CA3B8F">
        <w:t>u</w:t>
      </w:r>
      <w:r w:rsidRPr="00CA3B8F">
        <w:t xml:space="preserve"> Źródłow</w:t>
      </w:r>
      <w:r w:rsidR="00D9636C" w:rsidRPr="00CA3B8F">
        <w:t>ego</w:t>
      </w:r>
      <w:r w:rsidR="008564CC" w:rsidRPr="00CA3B8F">
        <w:t>,</w:t>
      </w:r>
      <w:r w:rsidRPr="00CA3B8F">
        <w:t xml:space="preserve"> przysługiwać będą wyłącznie i bez ograniczeń Zamawiającemu.</w:t>
      </w:r>
    </w:p>
    <w:p w14:paraId="1D2F016D" w14:textId="77777777" w:rsidR="003D59C9" w:rsidRPr="00CA3B8F" w:rsidRDefault="00A0512E" w:rsidP="00CC2021">
      <w:pPr>
        <w:pStyle w:val="Tytuparagraf"/>
        <w:numPr>
          <w:ilvl w:val="0"/>
          <w:numId w:val="20"/>
        </w:numPr>
        <w:spacing w:before="60" w:after="60"/>
        <w:jc w:val="both"/>
      </w:pPr>
      <w:r w:rsidRPr="00CA3B8F">
        <w:t xml:space="preserve">Zamawiający nabywa z chwilą </w:t>
      </w:r>
      <w:r w:rsidR="008564CC" w:rsidRPr="00CA3B8F">
        <w:t xml:space="preserve">podpisania Protokołu Odbioru </w:t>
      </w:r>
      <w:r w:rsidRPr="00CA3B8F">
        <w:t xml:space="preserve">i </w:t>
      </w:r>
      <w:r w:rsidR="001C4773" w:rsidRPr="00CA3B8F">
        <w:t xml:space="preserve">zapłaty wynagrodzenia </w:t>
      </w:r>
      <w:r w:rsidRPr="00CA3B8F">
        <w:t xml:space="preserve">określonego w § </w:t>
      </w:r>
      <w:r w:rsidR="008564CC" w:rsidRPr="00CA3B8F">
        <w:t>7</w:t>
      </w:r>
      <w:r w:rsidRPr="00CA3B8F">
        <w:t xml:space="preserve"> ust. 1</w:t>
      </w:r>
      <w:r w:rsidR="00CC2021" w:rsidRPr="00CA3B8F">
        <w:t xml:space="preserve"> pkt.</w:t>
      </w:r>
      <w:r w:rsidR="001C4773" w:rsidRPr="00CA3B8F">
        <w:t xml:space="preserve"> </w:t>
      </w:r>
      <w:r w:rsidR="00CC2021" w:rsidRPr="00CA3B8F">
        <w:t>a</w:t>
      </w:r>
      <w:r w:rsidRPr="00CA3B8F">
        <w:t xml:space="preserve"> Umowy, autorskie prawa majątkowe do </w:t>
      </w:r>
      <w:r w:rsidR="005449C2" w:rsidRPr="00CA3B8F">
        <w:t>Oprogramowania Dedykowanego</w:t>
      </w:r>
      <w:r w:rsidR="00BE7F9C" w:rsidRPr="00CA3B8F">
        <w:t xml:space="preserve"> </w:t>
      </w:r>
      <w:r w:rsidRPr="00CA3B8F">
        <w:t xml:space="preserve">na zasadzie wyłączności i bez ograniczeń czasowych i terytorialnych, tj. na terenie Polski i poza jej granicami, na </w:t>
      </w:r>
      <w:r w:rsidR="00CC2021" w:rsidRPr="00CA3B8F">
        <w:t>następujących polach eksploatacji</w:t>
      </w:r>
      <w:r w:rsidR="003D59C9" w:rsidRPr="00CA3B8F">
        <w:t>:</w:t>
      </w:r>
    </w:p>
    <w:p w14:paraId="5BFC6207" w14:textId="77777777" w:rsidR="00804384" w:rsidRPr="00CA3B8F" w:rsidRDefault="00A0512E" w:rsidP="003D59C9">
      <w:pPr>
        <w:pStyle w:val="Tytuparagraf"/>
        <w:numPr>
          <w:ilvl w:val="0"/>
          <w:numId w:val="33"/>
        </w:numPr>
        <w:spacing w:before="60" w:after="60"/>
        <w:jc w:val="both"/>
      </w:pPr>
      <w:r w:rsidRPr="00CA3B8F">
        <w:t xml:space="preserve">prawo do trwałego lub czasowego zwielokrotniania </w:t>
      </w:r>
      <w:r w:rsidR="005449C2" w:rsidRPr="00CA3B8F">
        <w:t xml:space="preserve">Oprogramowania Dedykowanego </w:t>
      </w:r>
      <w:r w:rsidRPr="00CA3B8F">
        <w:t xml:space="preserve">w całości lub części środkami elektronicznymi lub wszystkimi innymi w formie elektronicznej lub każdej innej, w tym nieograniczone prawo do zwielokrotniania </w:t>
      </w:r>
      <w:r w:rsidR="005449C2" w:rsidRPr="00CA3B8F">
        <w:t>Oprogramowania Dedykowanego</w:t>
      </w:r>
      <w:r w:rsidRPr="00CA3B8F">
        <w:t xml:space="preserve">, w tym zwielokrotnianie w nieograniczonej liczbie egzemplarzy, w związku z wprowadzaniem do obrotu w każdej formie </w:t>
      </w:r>
      <w:r w:rsidR="005449C2" w:rsidRPr="00CA3B8F">
        <w:t>Oprogramowania Dedykowanego</w:t>
      </w:r>
      <w:r w:rsidRPr="00CA3B8F">
        <w:t xml:space="preserve">, </w:t>
      </w:r>
    </w:p>
    <w:p w14:paraId="2B7899A5" w14:textId="77777777" w:rsidR="00804384" w:rsidRPr="00CA3B8F" w:rsidRDefault="00A0512E" w:rsidP="003D59C9">
      <w:pPr>
        <w:pStyle w:val="Tytuparagraf"/>
        <w:numPr>
          <w:ilvl w:val="0"/>
          <w:numId w:val="33"/>
        </w:numPr>
        <w:spacing w:before="60" w:after="60"/>
        <w:jc w:val="both"/>
      </w:pPr>
      <w:r w:rsidRPr="00CA3B8F">
        <w:t xml:space="preserve">wyświetlaniem, stosowaniem lub przekazywaniem, wprowadzania do pamięci komputerów, stosowania </w:t>
      </w:r>
      <w:r w:rsidR="005449C2" w:rsidRPr="00CA3B8F">
        <w:t>Oprogramowania Dedykowanego</w:t>
      </w:r>
      <w:r w:rsidRPr="00CA3B8F">
        <w:t xml:space="preserve">, </w:t>
      </w:r>
    </w:p>
    <w:p w14:paraId="5B48A959" w14:textId="77777777" w:rsidR="00804384" w:rsidRPr="00CA3B8F" w:rsidRDefault="00A0512E" w:rsidP="003D59C9">
      <w:pPr>
        <w:pStyle w:val="Tytuparagraf"/>
        <w:numPr>
          <w:ilvl w:val="0"/>
          <w:numId w:val="33"/>
        </w:numPr>
        <w:spacing w:before="60" w:after="60"/>
        <w:jc w:val="both"/>
      </w:pPr>
      <w:r w:rsidRPr="00CA3B8F">
        <w:t xml:space="preserve">nieograniczone prawo do dokonywania tłumaczenia, </w:t>
      </w:r>
    </w:p>
    <w:p w14:paraId="3F29836A" w14:textId="77777777" w:rsidR="00804384" w:rsidRPr="00CA3B8F" w:rsidRDefault="00A0512E" w:rsidP="003D59C9">
      <w:pPr>
        <w:pStyle w:val="Tytuparagraf"/>
        <w:numPr>
          <w:ilvl w:val="0"/>
          <w:numId w:val="33"/>
        </w:numPr>
        <w:spacing w:before="60" w:after="60"/>
        <w:jc w:val="both"/>
      </w:pPr>
      <w:r w:rsidRPr="00CA3B8F">
        <w:t xml:space="preserve">przystosowywania, dokonywania zmian układu, rozbudowy, adaptacji i każdych innych zmian lub modyfikacji w </w:t>
      </w:r>
      <w:r w:rsidR="00367378" w:rsidRPr="00CA3B8F">
        <w:t>Oprogramowaniu Dedykowanym</w:t>
      </w:r>
      <w:r w:rsidRPr="00CA3B8F">
        <w:t xml:space="preserve">, </w:t>
      </w:r>
    </w:p>
    <w:p w14:paraId="329910D1" w14:textId="77777777" w:rsidR="00804384" w:rsidRPr="00CA3B8F" w:rsidRDefault="00A0512E" w:rsidP="003D59C9">
      <w:pPr>
        <w:pStyle w:val="Tytuparagraf"/>
        <w:numPr>
          <w:ilvl w:val="0"/>
          <w:numId w:val="33"/>
        </w:numPr>
        <w:spacing w:before="60" w:after="60"/>
        <w:jc w:val="both"/>
      </w:pPr>
      <w:r w:rsidRPr="00CA3B8F">
        <w:t xml:space="preserve">rozpowszechniania </w:t>
      </w:r>
      <w:r w:rsidR="005449C2" w:rsidRPr="00CA3B8F">
        <w:t>Oprogram</w:t>
      </w:r>
      <w:r w:rsidR="00BE7F9C" w:rsidRPr="00CA3B8F">
        <w:t>o</w:t>
      </w:r>
      <w:r w:rsidR="005449C2" w:rsidRPr="00CA3B8F">
        <w:t>wania Dedykowanego</w:t>
      </w:r>
      <w:r w:rsidRPr="00CA3B8F">
        <w:t xml:space="preserve">, w tym sprzedaży, użyczenia lub najmu </w:t>
      </w:r>
      <w:r w:rsidR="005449C2" w:rsidRPr="00CA3B8F">
        <w:t>Oprogramowania Dedykowanego</w:t>
      </w:r>
      <w:r w:rsidRPr="00CA3B8F">
        <w:t xml:space="preserve"> lub jego kopii lub w sposób inny niż określony powyżej, w tym ramach modelu </w:t>
      </w:r>
      <w:r w:rsidR="00BD552B" w:rsidRPr="00CA3B8F">
        <w:t>Chmury Obliczeniowej</w:t>
      </w:r>
      <w:r w:rsidRPr="00CA3B8F">
        <w:t xml:space="preserve">, </w:t>
      </w:r>
    </w:p>
    <w:p w14:paraId="30AA0180" w14:textId="77777777" w:rsidR="00804384" w:rsidRPr="00CA3B8F" w:rsidRDefault="00A0512E" w:rsidP="003D59C9">
      <w:pPr>
        <w:pStyle w:val="Tytuparagraf"/>
        <w:numPr>
          <w:ilvl w:val="0"/>
          <w:numId w:val="33"/>
        </w:numPr>
        <w:spacing w:before="60" w:after="60"/>
        <w:jc w:val="both"/>
      </w:pPr>
      <w:r w:rsidRPr="00CA3B8F">
        <w:t>publiczne wykonanie, wystawienie, wyświetlenie, odtworzenie oraz nadawanie i reemitowanie, a także publiczne udostępnianie</w:t>
      </w:r>
      <w:r w:rsidR="00BE7F9C" w:rsidRPr="00CA3B8F">
        <w:t xml:space="preserve"> </w:t>
      </w:r>
      <w:r w:rsidR="005449C2" w:rsidRPr="00CA3B8F">
        <w:t>Oprogramowania Dedykowanego</w:t>
      </w:r>
      <w:r w:rsidRPr="00CA3B8F">
        <w:t xml:space="preserve">, w taki sposób, aby każdy mógł mieć do nich dostęp w miejscu i w czasie przez siebie wybranym, </w:t>
      </w:r>
    </w:p>
    <w:p w14:paraId="0E5D5442" w14:textId="05086232" w:rsidR="008564CC" w:rsidRDefault="00A0512E" w:rsidP="003D59C9">
      <w:pPr>
        <w:pStyle w:val="Tytuparagraf"/>
        <w:numPr>
          <w:ilvl w:val="0"/>
          <w:numId w:val="33"/>
        </w:numPr>
        <w:spacing w:before="60" w:after="60"/>
        <w:jc w:val="both"/>
      </w:pPr>
      <w:r w:rsidRPr="00CA3B8F">
        <w:t>wprowadzanie do pamięci komputera, opracowywanie komputerowe, przesyłanie przez Internet, udostępnianie w Internecie przez umieszczanie na stro</w:t>
      </w:r>
      <w:r w:rsidR="008564CC" w:rsidRPr="00CA3B8F">
        <w:t>nach WWW, publiczne wystawienie</w:t>
      </w:r>
      <w:r w:rsidRPr="00CA3B8F">
        <w:t>.</w:t>
      </w:r>
    </w:p>
    <w:p w14:paraId="25D12EB2" w14:textId="743CF5EE" w:rsidR="0040043F" w:rsidRDefault="0040043F" w:rsidP="0040043F">
      <w:pPr>
        <w:pStyle w:val="Tytuparagraf"/>
        <w:spacing w:before="60" w:after="60"/>
        <w:jc w:val="both"/>
      </w:pPr>
      <w:r>
        <w:t xml:space="preserve">3. </w:t>
      </w:r>
      <w:r w:rsidR="00CA3B8F">
        <w:t xml:space="preserve"> </w:t>
      </w:r>
      <w:r w:rsidR="0086488E" w:rsidRPr="00CA3B8F">
        <w:t>Kody źródłowe będą dostarczone na rzecz Zamawiającego na nośniku CD/DVD – w ilości 2 kopii oraz na nośniku PENDRIVE w ilości 2 kopii w postaci zaszyfrowanego archiwum. Zamawiający jest upoważniony do przechowywania kopii tego archiwum jako kopii Oprogramowania Dedykowanego.</w:t>
      </w:r>
    </w:p>
    <w:p w14:paraId="31E593FF" w14:textId="1F4B6DA6" w:rsidR="005173AB" w:rsidRDefault="0040043F" w:rsidP="0040043F">
      <w:pPr>
        <w:pStyle w:val="Tytuparagraf"/>
        <w:spacing w:before="60" w:after="60"/>
        <w:jc w:val="both"/>
        <w:rPr>
          <w:color w:val="000000"/>
        </w:rPr>
      </w:pPr>
      <w:r>
        <w:t xml:space="preserve">4. </w:t>
      </w:r>
      <w:r w:rsidR="005173AB" w:rsidRPr="00CA3B8F">
        <w:rPr>
          <w:color w:val="000000"/>
        </w:rPr>
        <w:t>Wykonawca zobowiązuje się do przekazania Zamawiającemu zgodnie z zapisami paragrafu 11, pkt</w:t>
      </w:r>
      <w:r w:rsidR="003D59C9" w:rsidRPr="00CA3B8F">
        <w:rPr>
          <w:color w:val="000000"/>
        </w:rPr>
        <w:t xml:space="preserve"> 2</w:t>
      </w:r>
      <w:r w:rsidR="005173AB" w:rsidRPr="00CA3B8F">
        <w:rPr>
          <w:color w:val="000000"/>
        </w:rPr>
        <w:t xml:space="preserve"> na nośniku danych kluczy elektronicznych umożliwiających odszyfrowanie archiwum z kodami źródłowymi. Nośnik z kluczami zostanie przekazany w zamkniętej, opieczętowanej kopercie, która będzie zabezpieczona w sposób trwały, uniemożliwiający otwarcie jej bez pozostawienia śladów. </w:t>
      </w:r>
    </w:p>
    <w:p w14:paraId="27A8FB92" w14:textId="2262CEAA" w:rsidR="00A0512E" w:rsidRDefault="0040043F" w:rsidP="0040043F">
      <w:pPr>
        <w:pStyle w:val="Tytuparagraf"/>
        <w:spacing w:before="60" w:after="60"/>
        <w:jc w:val="both"/>
      </w:pPr>
      <w:r>
        <w:t xml:space="preserve">5. </w:t>
      </w:r>
      <w:r w:rsidR="006D161D" w:rsidRPr="00CA3B8F">
        <w:t xml:space="preserve">Z chwilą przeniesienia autorskich praw majątkowych, </w:t>
      </w:r>
      <w:r w:rsidR="00A0512E" w:rsidRPr="00CA3B8F">
        <w:t xml:space="preserve">Wykonawca przenosi na Zamawiającego </w:t>
      </w:r>
      <w:r w:rsidR="000F0EE4" w:rsidRPr="00CA3B8F">
        <w:t xml:space="preserve">wszystkie </w:t>
      </w:r>
      <w:r w:rsidR="00A0512E" w:rsidRPr="00CA3B8F">
        <w:t xml:space="preserve">prawa zależne odpowiednio do </w:t>
      </w:r>
      <w:r w:rsidR="005449C2" w:rsidRPr="00CA3B8F">
        <w:t>Oprogramowania Dedykowanego</w:t>
      </w:r>
      <w:r w:rsidR="00624BBA" w:rsidRPr="00CA3B8F">
        <w:t xml:space="preserve"> </w:t>
      </w:r>
      <w:r w:rsidR="009F1BEA" w:rsidRPr="00CA3B8F">
        <w:t>oraz</w:t>
      </w:r>
      <w:r w:rsidR="00E6201E" w:rsidRPr="00CA3B8F">
        <w:t xml:space="preserve"> </w:t>
      </w:r>
      <w:r w:rsidR="00B80FB0" w:rsidRPr="00CA3B8F">
        <w:t xml:space="preserve">jego </w:t>
      </w:r>
      <w:r w:rsidR="00E6201E" w:rsidRPr="00CA3B8F">
        <w:t>Kodu Źródłowego</w:t>
      </w:r>
      <w:r w:rsidR="003A3790" w:rsidRPr="00CA3B8F">
        <w:t>. P</w:t>
      </w:r>
      <w:r w:rsidR="00A0512E" w:rsidRPr="00CA3B8F">
        <w:t>rawo</w:t>
      </w:r>
      <w:r w:rsidR="003A3790" w:rsidRPr="00CA3B8F">
        <w:t xml:space="preserve"> do wykonywania praw zależnych </w:t>
      </w:r>
      <w:r w:rsidR="00A0512E" w:rsidRPr="00CA3B8F">
        <w:t xml:space="preserve"> zezwala </w:t>
      </w:r>
      <w:r w:rsidR="003A3790" w:rsidRPr="00CA3B8F">
        <w:t xml:space="preserve">również </w:t>
      </w:r>
      <w:r w:rsidR="00A0512E" w:rsidRPr="00CA3B8F">
        <w:t xml:space="preserve">na wykonywanie przez inne podmioty zależnych praw autorskich do przekazanego </w:t>
      </w:r>
      <w:r w:rsidR="005449C2" w:rsidRPr="00CA3B8F">
        <w:t>Oprogramowania Dedykowanego</w:t>
      </w:r>
      <w:r w:rsidR="00624BBA" w:rsidRPr="00CA3B8F">
        <w:t xml:space="preserve"> </w:t>
      </w:r>
      <w:r w:rsidR="009F1BEA" w:rsidRPr="00CA3B8F">
        <w:t>oraz</w:t>
      </w:r>
      <w:r w:rsidR="00E6201E" w:rsidRPr="00CA3B8F">
        <w:t xml:space="preserve"> </w:t>
      </w:r>
      <w:r w:rsidR="00B80FB0" w:rsidRPr="00CA3B8F">
        <w:t xml:space="preserve">jego </w:t>
      </w:r>
      <w:r w:rsidR="00E6201E" w:rsidRPr="00CA3B8F">
        <w:t>Kodu Źródłowego</w:t>
      </w:r>
      <w:r w:rsidR="00A0512E" w:rsidRPr="00CA3B8F">
        <w:t>.</w:t>
      </w:r>
    </w:p>
    <w:p w14:paraId="122DD2B3" w14:textId="35514A82" w:rsidR="003D59C9" w:rsidRDefault="0040043F" w:rsidP="0040043F">
      <w:pPr>
        <w:pStyle w:val="Tytuparagraf"/>
        <w:spacing w:before="60" w:after="60"/>
        <w:jc w:val="both"/>
        <w:rPr>
          <w:color w:val="000000"/>
        </w:rPr>
      </w:pPr>
      <w:r>
        <w:t xml:space="preserve">6. </w:t>
      </w:r>
      <w:r w:rsidR="00185099" w:rsidRPr="00CA3B8F">
        <w:rPr>
          <w:color w:val="000000"/>
        </w:rPr>
        <w:t xml:space="preserve">Zamawiający udostępnia w sposób nieograniczony </w:t>
      </w:r>
      <w:r w:rsidR="003D59C9" w:rsidRPr="00CA3B8F">
        <w:rPr>
          <w:color w:val="000000"/>
        </w:rPr>
        <w:t>Wykonawcy dostęp do katalogu, w którym przechowywane są kody źródłowe w celu umożliwienia zdalnej aktualizacji jego zawartości.</w:t>
      </w:r>
    </w:p>
    <w:p w14:paraId="18C7E8D5" w14:textId="783C2EBD" w:rsidR="00BD552B" w:rsidRPr="0040043F" w:rsidRDefault="0040043F" w:rsidP="0040043F">
      <w:pPr>
        <w:pStyle w:val="Tytuparagraf"/>
        <w:spacing w:before="60" w:after="60"/>
        <w:jc w:val="both"/>
      </w:pPr>
      <w:r>
        <w:rPr>
          <w:color w:val="000000"/>
        </w:rPr>
        <w:t xml:space="preserve">7. </w:t>
      </w:r>
      <w:r w:rsidR="009819E1" w:rsidRPr="00C223F7">
        <w:rPr>
          <w:bCs/>
        </w:rPr>
        <w:t xml:space="preserve">Wykonawca zobowiązany jest do zapewnienia lub </w:t>
      </w:r>
      <w:r w:rsidR="009819E1">
        <w:rPr>
          <w:bCs/>
        </w:rPr>
        <w:t xml:space="preserve">udzielenia Zamawiającemu licencji na </w:t>
      </w:r>
      <w:r w:rsidR="009819E1" w:rsidRPr="00C223F7">
        <w:rPr>
          <w:bCs/>
        </w:rPr>
        <w:t xml:space="preserve"> Oprogramowanie COTS lub Oprogramowanie Aplikacyjne </w:t>
      </w:r>
      <w:r w:rsidR="009819E1">
        <w:rPr>
          <w:bCs/>
        </w:rPr>
        <w:t>zastosowane</w:t>
      </w:r>
      <w:r w:rsidR="009F1BEA" w:rsidRPr="00C223F7">
        <w:rPr>
          <w:bCs/>
        </w:rPr>
        <w:t xml:space="preserve"> w ramach budowy </w:t>
      </w:r>
      <w:r w:rsidR="005449C2">
        <w:t xml:space="preserve">Oprogramowania Dedykowanego, </w:t>
      </w:r>
      <w:r w:rsidR="00624BBA" w:rsidRPr="00C223F7">
        <w:rPr>
          <w:color w:val="000000"/>
        </w:rPr>
        <w:t xml:space="preserve">lub </w:t>
      </w:r>
      <w:r w:rsidR="009819E1">
        <w:rPr>
          <w:color w:val="000000"/>
        </w:rPr>
        <w:t xml:space="preserve">użyte </w:t>
      </w:r>
      <w:r w:rsidR="00624BBA" w:rsidRPr="00C223F7">
        <w:rPr>
          <w:color w:val="000000"/>
        </w:rPr>
        <w:t xml:space="preserve">jako składnik </w:t>
      </w:r>
      <w:r w:rsidR="005449C2">
        <w:rPr>
          <w:color w:val="000000"/>
        </w:rPr>
        <w:t>Oprogramowania Dedykowanego</w:t>
      </w:r>
      <w:r w:rsidR="009F1BEA" w:rsidRPr="00C223F7">
        <w:rPr>
          <w:bCs/>
        </w:rPr>
        <w:t xml:space="preserve">, na warunkach licencji </w:t>
      </w:r>
      <w:r w:rsidR="00D3162C">
        <w:rPr>
          <w:bCs/>
        </w:rPr>
        <w:t>określonych w </w:t>
      </w:r>
      <w:r w:rsidR="008D5213">
        <w:rPr>
          <w:bCs/>
        </w:rPr>
        <w:t>§ </w:t>
      </w:r>
      <w:r w:rsidR="003D59C9">
        <w:rPr>
          <w:bCs/>
        </w:rPr>
        <w:t>12</w:t>
      </w:r>
      <w:r w:rsidR="00BD552B" w:rsidRPr="00C223F7">
        <w:rPr>
          <w:bCs/>
        </w:rPr>
        <w:t xml:space="preserve"> </w:t>
      </w:r>
      <w:r w:rsidR="00B80FB0" w:rsidRPr="00C223F7">
        <w:rPr>
          <w:bCs/>
        </w:rPr>
        <w:t>Umowy</w:t>
      </w:r>
      <w:r w:rsidR="009F1BEA" w:rsidRPr="00C223F7">
        <w:rPr>
          <w:bCs/>
        </w:rPr>
        <w:t xml:space="preserve">. </w:t>
      </w:r>
    </w:p>
    <w:p w14:paraId="06C0CB46" w14:textId="77777777" w:rsidR="000C4A8F" w:rsidRPr="00C223F7" w:rsidRDefault="000C4A8F" w:rsidP="00CE69FF">
      <w:pPr>
        <w:pStyle w:val="Tytuparagraf"/>
        <w:spacing w:before="60" w:after="60"/>
        <w:jc w:val="both"/>
      </w:pPr>
    </w:p>
    <w:p w14:paraId="23133228" w14:textId="77777777" w:rsidR="00016DC6" w:rsidRDefault="00016DC6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14:paraId="3277FF39" w14:textId="51F3CCE4" w:rsidR="00D3162C" w:rsidRPr="00D3162C" w:rsidRDefault="00D3162C" w:rsidP="00D3162C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</w:pPr>
      <w:r w:rsidRPr="00C223F7">
        <w:t>LICENCJA</w:t>
      </w:r>
      <w:r w:rsidR="00884921">
        <w:t xml:space="preserve">/SUBLICENCJE </w:t>
      </w:r>
      <w:r w:rsidRPr="00C223F7">
        <w:t xml:space="preserve"> OPROGRAMOWANIA APLIKACYJNEGO, OPROGRAMOWANIA COTS</w:t>
      </w:r>
    </w:p>
    <w:p w14:paraId="40870D9E" w14:textId="77777777" w:rsidR="00DF3779" w:rsidRPr="00C223F7" w:rsidRDefault="00B57476" w:rsidP="00CC2021">
      <w:pPr>
        <w:pStyle w:val="Paragrafpunkt"/>
        <w:numPr>
          <w:ilvl w:val="0"/>
          <w:numId w:val="18"/>
        </w:numPr>
        <w:spacing w:before="60" w:after="60" w:line="240" w:lineRule="auto"/>
        <w:contextualSpacing w:val="0"/>
        <w:jc w:val="both"/>
        <w:rPr>
          <w:rFonts w:cs="Tahoma"/>
          <w:snapToGrid w:val="0"/>
          <w:szCs w:val="20"/>
        </w:rPr>
      </w:pPr>
      <w:r w:rsidRPr="00C223F7">
        <w:rPr>
          <w:rFonts w:cs="Tahoma"/>
          <w:snapToGrid w:val="0"/>
          <w:szCs w:val="20"/>
        </w:rPr>
        <w:t xml:space="preserve">Wykonawca </w:t>
      </w:r>
      <w:r w:rsidRPr="00C223F7">
        <w:rPr>
          <w:rFonts w:cs="Tahoma"/>
          <w:szCs w:val="20"/>
        </w:rPr>
        <w:t>oświadcza</w:t>
      </w:r>
      <w:r w:rsidR="00DF3779" w:rsidRPr="00C223F7">
        <w:rPr>
          <w:rFonts w:cs="Tahoma"/>
          <w:snapToGrid w:val="0"/>
          <w:szCs w:val="20"/>
        </w:rPr>
        <w:t xml:space="preserve">, że posiada prawo </w:t>
      </w:r>
      <w:r w:rsidRPr="00C223F7">
        <w:rPr>
          <w:rFonts w:cs="Tahoma"/>
          <w:snapToGrid w:val="0"/>
          <w:szCs w:val="20"/>
        </w:rPr>
        <w:t xml:space="preserve">do udzielenia </w:t>
      </w:r>
      <w:r w:rsidRPr="00C223F7">
        <w:rPr>
          <w:rFonts w:eastAsia="Calibri" w:cs="Tahoma"/>
          <w:szCs w:val="20"/>
        </w:rPr>
        <w:t>Zamawiającemu</w:t>
      </w:r>
      <w:r w:rsidRPr="00C223F7">
        <w:rPr>
          <w:rFonts w:cs="Tahoma"/>
          <w:snapToGrid w:val="0"/>
          <w:szCs w:val="20"/>
        </w:rPr>
        <w:t xml:space="preserve"> </w:t>
      </w:r>
      <w:r w:rsidRPr="000D097C">
        <w:rPr>
          <w:rFonts w:cs="Tahoma"/>
          <w:snapToGrid w:val="0"/>
          <w:szCs w:val="20"/>
        </w:rPr>
        <w:t>licencji</w:t>
      </w:r>
      <w:r w:rsidR="00B22A50" w:rsidRPr="000D097C">
        <w:rPr>
          <w:rFonts w:cs="Tahoma"/>
          <w:snapToGrid w:val="0"/>
          <w:szCs w:val="20"/>
        </w:rPr>
        <w:t>/sublicencji</w:t>
      </w:r>
      <w:r w:rsidRPr="000D097C">
        <w:rPr>
          <w:rFonts w:cs="Tahoma"/>
          <w:snapToGrid w:val="0"/>
          <w:szCs w:val="20"/>
        </w:rPr>
        <w:t xml:space="preserve"> dla </w:t>
      </w:r>
      <w:r w:rsidRPr="00C223F7">
        <w:rPr>
          <w:rFonts w:cs="Tahoma"/>
          <w:snapToGrid w:val="0"/>
          <w:szCs w:val="20"/>
        </w:rPr>
        <w:t>Oprogramowania Aplikacyjnego</w:t>
      </w:r>
      <w:r w:rsidR="005F0A2A" w:rsidRPr="00C223F7">
        <w:rPr>
          <w:rFonts w:cs="Tahoma"/>
          <w:snapToGrid w:val="0"/>
          <w:szCs w:val="20"/>
        </w:rPr>
        <w:t xml:space="preserve"> oraz Oprogramowania COTS</w:t>
      </w:r>
      <w:r w:rsidRPr="00C223F7">
        <w:rPr>
          <w:rFonts w:cs="Tahoma"/>
          <w:snapToGrid w:val="0"/>
          <w:szCs w:val="20"/>
        </w:rPr>
        <w:t xml:space="preserve"> lub zapewni </w:t>
      </w:r>
      <w:r w:rsidR="00DF3779" w:rsidRPr="00C223F7">
        <w:rPr>
          <w:rFonts w:eastAsia="Calibri" w:cs="Tahoma"/>
          <w:szCs w:val="20"/>
        </w:rPr>
        <w:t>Zamawiającemu</w:t>
      </w:r>
      <w:r w:rsidRPr="00C223F7">
        <w:rPr>
          <w:rFonts w:cs="Tahoma"/>
          <w:snapToGrid w:val="0"/>
          <w:szCs w:val="20"/>
        </w:rPr>
        <w:t xml:space="preserve"> udzielenie przez osoby trzecie licencji</w:t>
      </w:r>
      <w:r w:rsidR="00DF3779" w:rsidRPr="00C223F7">
        <w:rPr>
          <w:rFonts w:cs="Tahoma"/>
          <w:snapToGrid w:val="0"/>
          <w:szCs w:val="20"/>
        </w:rPr>
        <w:t xml:space="preserve"> dla Oprogramowania Aplikacyjnego oraz </w:t>
      </w:r>
      <w:r w:rsidR="00DF3779" w:rsidRPr="000D097C">
        <w:rPr>
          <w:rFonts w:cs="Tahoma"/>
          <w:snapToGrid w:val="0"/>
          <w:szCs w:val="20"/>
        </w:rPr>
        <w:t>Oprogramowania COTS</w:t>
      </w:r>
      <w:r w:rsidRPr="000D097C">
        <w:rPr>
          <w:rFonts w:cs="Tahoma"/>
          <w:snapToGrid w:val="0"/>
          <w:szCs w:val="20"/>
        </w:rPr>
        <w:t>.</w:t>
      </w:r>
    </w:p>
    <w:p w14:paraId="18222D0F" w14:textId="4EC3D96C" w:rsidR="00DF3779" w:rsidRPr="00C223F7" w:rsidRDefault="00DF3779" w:rsidP="00CC2021">
      <w:pPr>
        <w:pStyle w:val="Paragrafpunkt"/>
        <w:numPr>
          <w:ilvl w:val="0"/>
          <w:numId w:val="18"/>
        </w:numPr>
        <w:spacing w:before="60" w:after="60" w:line="240" w:lineRule="auto"/>
        <w:contextualSpacing w:val="0"/>
        <w:jc w:val="both"/>
        <w:rPr>
          <w:rFonts w:cs="Tahoma"/>
          <w:snapToGrid w:val="0"/>
          <w:szCs w:val="20"/>
        </w:rPr>
      </w:pPr>
      <w:r w:rsidRPr="00C223F7">
        <w:rPr>
          <w:rFonts w:cs="Tahoma"/>
          <w:snapToGrid w:val="0"/>
          <w:szCs w:val="20"/>
        </w:rPr>
        <w:lastRenderedPageBreak/>
        <w:t>Wykonawca</w:t>
      </w:r>
      <w:r w:rsidR="00B57476" w:rsidRPr="00C223F7">
        <w:rPr>
          <w:rFonts w:cs="Tahoma"/>
          <w:snapToGrid w:val="0"/>
          <w:szCs w:val="20"/>
        </w:rPr>
        <w:t xml:space="preserve"> gwarantuje </w:t>
      </w:r>
      <w:r w:rsidR="00B57476" w:rsidRPr="00C223F7">
        <w:rPr>
          <w:rFonts w:eastAsia="Calibri" w:cs="Tahoma"/>
          <w:szCs w:val="20"/>
        </w:rPr>
        <w:t>Z</w:t>
      </w:r>
      <w:r w:rsidRPr="00C223F7">
        <w:rPr>
          <w:rFonts w:eastAsia="Calibri" w:cs="Tahoma"/>
          <w:szCs w:val="20"/>
        </w:rPr>
        <w:t>amawiającemu</w:t>
      </w:r>
      <w:r w:rsidR="00B57476" w:rsidRPr="00C223F7">
        <w:rPr>
          <w:rFonts w:cs="Tahoma"/>
          <w:snapToGrid w:val="0"/>
          <w:szCs w:val="20"/>
        </w:rPr>
        <w:t xml:space="preserve">, że </w:t>
      </w:r>
      <w:r w:rsidR="005F0A2A" w:rsidRPr="00C223F7">
        <w:rPr>
          <w:rFonts w:cs="Tahoma"/>
          <w:snapToGrid w:val="0"/>
          <w:szCs w:val="20"/>
        </w:rPr>
        <w:t>korzystanie z Oprogramowania Aplikacyjnego oraz Oprogramowania COTS zgodnie z warunkami licencji</w:t>
      </w:r>
      <w:r w:rsidR="000D6D9C">
        <w:rPr>
          <w:rFonts w:cs="Tahoma"/>
          <w:snapToGrid w:val="0"/>
          <w:szCs w:val="20"/>
        </w:rPr>
        <w:t xml:space="preserve">/sublicencji </w:t>
      </w:r>
      <w:r w:rsidR="00B57476" w:rsidRPr="00C223F7">
        <w:rPr>
          <w:rFonts w:cs="Tahoma"/>
          <w:snapToGrid w:val="0"/>
          <w:szCs w:val="20"/>
        </w:rPr>
        <w:t xml:space="preserve"> nie spowoduje naruszenia przez </w:t>
      </w:r>
      <w:r w:rsidRPr="00C223F7">
        <w:rPr>
          <w:rFonts w:cs="Tahoma"/>
          <w:snapToGrid w:val="0"/>
          <w:szCs w:val="20"/>
        </w:rPr>
        <w:t xml:space="preserve">Zamawiającego </w:t>
      </w:r>
      <w:r w:rsidR="00B57476" w:rsidRPr="00C223F7">
        <w:rPr>
          <w:rFonts w:cs="Tahoma"/>
          <w:snapToGrid w:val="0"/>
          <w:szCs w:val="20"/>
        </w:rPr>
        <w:t>praw autorskich innych podmiotów.</w:t>
      </w:r>
    </w:p>
    <w:p w14:paraId="722756F0" w14:textId="77777777" w:rsidR="00DF3779" w:rsidRPr="00C223F7" w:rsidRDefault="00B57476" w:rsidP="00CC2021">
      <w:pPr>
        <w:pStyle w:val="Paragrafpunkt"/>
        <w:numPr>
          <w:ilvl w:val="0"/>
          <w:numId w:val="18"/>
        </w:numPr>
        <w:spacing w:before="60" w:after="60" w:line="240" w:lineRule="auto"/>
        <w:contextualSpacing w:val="0"/>
        <w:jc w:val="both"/>
        <w:rPr>
          <w:rFonts w:cs="Tahoma"/>
          <w:snapToGrid w:val="0"/>
          <w:szCs w:val="20"/>
        </w:rPr>
      </w:pPr>
      <w:r w:rsidRPr="00C223F7">
        <w:rPr>
          <w:rFonts w:cs="Tahoma"/>
          <w:snapToGrid w:val="0"/>
          <w:szCs w:val="20"/>
        </w:rPr>
        <w:t xml:space="preserve">W ramach wynagrodzenia </w:t>
      </w:r>
      <w:r w:rsidR="00DF3779" w:rsidRPr="00C223F7">
        <w:rPr>
          <w:rFonts w:cs="Tahoma"/>
          <w:snapToGrid w:val="0"/>
          <w:szCs w:val="20"/>
        </w:rPr>
        <w:t xml:space="preserve">określonego </w:t>
      </w:r>
      <w:r w:rsidR="00DF3779" w:rsidRPr="000D097C">
        <w:rPr>
          <w:rFonts w:cs="Tahoma"/>
          <w:snapToGrid w:val="0"/>
          <w:szCs w:val="20"/>
        </w:rPr>
        <w:t>w § 7 ust. 1 Umowy</w:t>
      </w:r>
      <w:r w:rsidR="00DF3779" w:rsidRPr="00C223F7">
        <w:rPr>
          <w:rFonts w:cs="Tahoma"/>
          <w:snapToGrid w:val="0"/>
          <w:szCs w:val="20"/>
        </w:rPr>
        <w:t>, Wykonawca udzieli lub zapewni Zamawiającemu licencję</w:t>
      </w:r>
      <w:r w:rsidR="00B22A50" w:rsidRPr="00C223F7">
        <w:rPr>
          <w:rFonts w:cs="Tahoma"/>
          <w:snapToGrid w:val="0"/>
          <w:szCs w:val="20"/>
        </w:rPr>
        <w:t>/sublicencję</w:t>
      </w:r>
      <w:r w:rsidR="00DF3779" w:rsidRPr="00C223F7">
        <w:rPr>
          <w:rFonts w:cs="Tahoma"/>
          <w:snapToGrid w:val="0"/>
          <w:szCs w:val="20"/>
        </w:rPr>
        <w:t xml:space="preserve"> niewyłączną</w:t>
      </w:r>
      <w:r w:rsidR="005F0A2A" w:rsidRPr="00C223F7">
        <w:rPr>
          <w:rFonts w:cs="Tahoma"/>
          <w:snapToGrid w:val="0"/>
          <w:szCs w:val="20"/>
        </w:rPr>
        <w:t xml:space="preserve"> i bezterminową (na czas nieoznaczony)</w:t>
      </w:r>
      <w:r w:rsidRPr="00C223F7">
        <w:rPr>
          <w:rFonts w:cs="Tahoma"/>
          <w:snapToGrid w:val="0"/>
          <w:szCs w:val="20"/>
        </w:rPr>
        <w:t xml:space="preserve"> na</w:t>
      </w:r>
      <w:r w:rsidR="00DF3779" w:rsidRPr="00C223F7">
        <w:rPr>
          <w:rFonts w:cs="Tahoma"/>
          <w:snapToGrid w:val="0"/>
          <w:szCs w:val="20"/>
        </w:rPr>
        <w:t>:</w:t>
      </w:r>
      <w:r w:rsidRPr="00C223F7">
        <w:rPr>
          <w:rFonts w:cs="Tahoma"/>
          <w:snapToGrid w:val="0"/>
          <w:szCs w:val="20"/>
        </w:rPr>
        <w:t xml:space="preserve"> </w:t>
      </w:r>
    </w:p>
    <w:p w14:paraId="6A3F21C2" w14:textId="2208AD34" w:rsidR="00B57476" w:rsidRPr="000C4A8F" w:rsidRDefault="00B57476" w:rsidP="00804384">
      <w:pPr>
        <w:pStyle w:val="Numerowanie2"/>
        <w:numPr>
          <w:ilvl w:val="0"/>
          <w:numId w:val="35"/>
        </w:numPr>
        <w:spacing w:before="60" w:after="60"/>
        <w:ind w:left="1134" w:hanging="425"/>
        <w:rPr>
          <w:snapToGrid w:val="0"/>
        </w:rPr>
      </w:pPr>
      <w:r w:rsidRPr="000C4A8F">
        <w:rPr>
          <w:snapToGrid w:val="0"/>
        </w:rPr>
        <w:t>korzystanie z </w:t>
      </w:r>
      <w:r w:rsidR="00DF3779" w:rsidRPr="000C4A8F">
        <w:rPr>
          <w:snapToGrid w:val="0"/>
        </w:rPr>
        <w:t xml:space="preserve">Oprogramowania Aplikacyjnego </w:t>
      </w:r>
      <w:r w:rsidRPr="000C4A8F">
        <w:rPr>
          <w:snapToGrid w:val="0"/>
        </w:rPr>
        <w:t>na teryt</w:t>
      </w:r>
      <w:r w:rsidR="00DF3779" w:rsidRPr="000C4A8F">
        <w:rPr>
          <w:snapToGrid w:val="0"/>
        </w:rPr>
        <w:t>orium Rzeczypospolitej Polskiej</w:t>
      </w:r>
      <w:r w:rsidR="005F0A2A" w:rsidRPr="000C4A8F">
        <w:rPr>
          <w:snapToGrid w:val="0"/>
        </w:rPr>
        <w:t>,</w:t>
      </w:r>
      <w:r w:rsidR="00804384" w:rsidRPr="000C4A8F">
        <w:rPr>
          <w:snapToGrid w:val="0"/>
        </w:rPr>
        <w:t xml:space="preserve"> </w:t>
      </w:r>
      <w:r w:rsidR="005F0A2A" w:rsidRPr="000C4A8F">
        <w:rPr>
          <w:snapToGrid w:val="0"/>
        </w:rPr>
        <w:t>na standardowych warunkach licencyjnych producentów Oprogramowania Aplikacyjnego</w:t>
      </w:r>
      <w:r w:rsidR="00CF3C50" w:rsidRPr="000C4A8F">
        <w:rPr>
          <w:snapToGrid w:val="0"/>
        </w:rPr>
        <w:t>, tj</w:t>
      </w:r>
      <w:r w:rsidR="005F4D85" w:rsidRPr="000C4A8F">
        <w:rPr>
          <w:snapToGrid w:val="0"/>
        </w:rPr>
        <w:t>.</w:t>
      </w:r>
      <w:r w:rsidR="00CF3C50" w:rsidRPr="000C4A8F">
        <w:rPr>
          <w:snapToGrid w:val="0"/>
        </w:rPr>
        <w:t xml:space="preserve"> co najmniej na </w:t>
      </w:r>
      <w:r w:rsidR="00C03F78" w:rsidRPr="000C4A8F">
        <w:rPr>
          <w:snapToGrid w:val="0"/>
        </w:rPr>
        <w:t xml:space="preserve">następujących polach </w:t>
      </w:r>
      <w:r w:rsidR="00CF3C50" w:rsidRPr="000C4A8F">
        <w:t>eksploatacji</w:t>
      </w:r>
      <w:r w:rsidR="002D09A8" w:rsidRPr="000C4A8F">
        <w:t xml:space="preserve"> określon</w:t>
      </w:r>
      <w:r w:rsidR="00804384" w:rsidRPr="000C4A8F">
        <w:t>ych</w:t>
      </w:r>
      <w:r w:rsidR="00CF3C50" w:rsidRPr="000C4A8F">
        <w:t xml:space="preserve"> w art. 74 ust. 4 pkt. 1) Ustawy</w:t>
      </w:r>
      <w:r w:rsidR="00804384" w:rsidRPr="000C4A8F">
        <w:t xml:space="preserve"> o prawie autorskim i prawach pokrewnych</w:t>
      </w:r>
      <w:r w:rsidR="00CF3C50" w:rsidRPr="000C4A8F">
        <w:t xml:space="preserve">, obejmujących w szczególności prawo do trwałego lub czasowego zwielokrotniania Oprogramowania Dedykowanego w całości lub części </w:t>
      </w:r>
      <w:r w:rsidR="000133E1" w:rsidRPr="000C4A8F">
        <w:t>w celu wprowadzenia, przechowywania, uruchamiania, wyświetlenia i przekazywania Oprogra</w:t>
      </w:r>
      <w:r w:rsidR="005F4D85" w:rsidRPr="000C4A8F">
        <w:t xml:space="preserve">mowania </w:t>
      </w:r>
      <w:r w:rsidR="000133E1" w:rsidRPr="000C4A8F">
        <w:t xml:space="preserve"> </w:t>
      </w:r>
      <w:r w:rsidR="005F4D85" w:rsidRPr="000C4A8F">
        <w:t xml:space="preserve">bez </w:t>
      </w:r>
      <w:r w:rsidR="000133E1" w:rsidRPr="000C4A8F">
        <w:t>ograniczeń licencyjnych odnoszących się liczby kopii, użytkowników i maszyn na jakich Oprogramowanie może</w:t>
      </w:r>
      <w:r w:rsidR="00A16793" w:rsidRPr="000C4A8F">
        <w:t xml:space="preserve"> być</w:t>
      </w:r>
      <w:r w:rsidR="000133E1" w:rsidRPr="000C4A8F">
        <w:t xml:space="preserve"> eksploatowane, z tym jednak zastrzeżeniem że ograniczenia takie nie mogą być sprzeczne z OPZ</w:t>
      </w:r>
      <w:r w:rsidR="00DF3779" w:rsidRPr="000C4A8F">
        <w:rPr>
          <w:snapToGrid w:val="0"/>
        </w:rPr>
        <w:t>;</w:t>
      </w:r>
    </w:p>
    <w:p w14:paraId="12FEF0F6" w14:textId="62D3B12E" w:rsidR="00C66177" w:rsidRPr="000C4A8F" w:rsidRDefault="00DF3779" w:rsidP="00491628">
      <w:pPr>
        <w:pStyle w:val="Numerowanie2"/>
        <w:numPr>
          <w:ilvl w:val="0"/>
          <w:numId w:val="35"/>
        </w:numPr>
        <w:spacing w:before="60" w:after="60"/>
        <w:ind w:left="1134" w:hanging="425"/>
        <w:rPr>
          <w:snapToGrid w:val="0"/>
        </w:rPr>
      </w:pPr>
      <w:r w:rsidRPr="000C4A8F">
        <w:rPr>
          <w:snapToGrid w:val="0"/>
        </w:rPr>
        <w:t>korzystanie z Oprogramowania COTS na terytorium Rzeczypospolitej Polskiej</w:t>
      </w:r>
      <w:r w:rsidR="005F0A2A" w:rsidRPr="000C4A8F">
        <w:rPr>
          <w:snapToGrid w:val="0"/>
        </w:rPr>
        <w:t>, na standardowych warunkach licencyjnych</w:t>
      </w:r>
      <w:r w:rsidR="00F16583" w:rsidRPr="000C4A8F">
        <w:rPr>
          <w:snapToGrid w:val="0"/>
        </w:rPr>
        <w:t xml:space="preserve">/sublicencyjnych </w:t>
      </w:r>
      <w:r w:rsidR="005F0A2A" w:rsidRPr="000C4A8F">
        <w:rPr>
          <w:snapToGrid w:val="0"/>
        </w:rPr>
        <w:t xml:space="preserve"> producentów Oprogramowania COTS</w:t>
      </w:r>
      <w:r w:rsidR="005173AB" w:rsidRPr="000C4A8F">
        <w:rPr>
          <w:snapToGrid w:val="0"/>
        </w:rPr>
        <w:t xml:space="preserve"> </w:t>
      </w:r>
      <w:r w:rsidR="000133E1" w:rsidRPr="000C4A8F">
        <w:rPr>
          <w:snapToGrid w:val="0"/>
        </w:rPr>
        <w:t>tj</w:t>
      </w:r>
      <w:r w:rsidR="001B52D4" w:rsidRPr="000C4A8F">
        <w:rPr>
          <w:snapToGrid w:val="0"/>
        </w:rPr>
        <w:t>.</w:t>
      </w:r>
      <w:r w:rsidR="000133E1" w:rsidRPr="000C4A8F">
        <w:rPr>
          <w:snapToGrid w:val="0"/>
        </w:rPr>
        <w:t xml:space="preserve"> co najmniej na </w:t>
      </w:r>
      <w:r w:rsidR="000133E1" w:rsidRPr="000C4A8F">
        <w:t>polu eksploatacji określonym w art. 74 ust. 4 pkt. 1) Ustawy, obejmujących w szczególności prawo do trwałego lub czasowego zwielokrotniania Oprogramowania Dedykowanego w całości lub części w celu wprowadzenia, przechowywania, uruchamiania, wyświetlenia i przekazywania Oprogramowania z zachowaniem ograniczeń licencyjnych odnoszących się liczby kopii, użytkowników i maszyn na jakich Oprogramowanie może</w:t>
      </w:r>
      <w:r w:rsidR="00A16793" w:rsidRPr="000C4A8F">
        <w:t xml:space="preserve"> być</w:t>
      </w:r>
      <w:r w:rsidR="000133E1" w:rsidRPr="000C4A8F">
        <w:t xml:space="preserve"> eksploatowane, z tym jednak zastrzeżeniem że ograniczenia takie nie mogą być sprzeczne z OPZ</w:t>
      </w:r>
      <w:r w:rsidR="000133E1" w:rsidRPr="000C4A8F">
        <w:rPr>
          <w:snapToGrid w:val="0"/>
        </w:rPr>
        <w:t>;</w:t>
      </w:r>
    </w:p>
    <w:p w14:paraId="596ECCE8" w14:textId="77777777" w:rsidR="00DF3779" w:rsidRPr="00C223F7" w:rsidRDefault="00DF3779" w:rsidP="00CC2021">
      <w:pPr>
        <w:pStyle w:val="Paragrafpunkt"/>
        <w:numPr>
          <w:ilvl w:val="0"/>
          <w:numId w:val="18"/>
        </w:numPr>
        <w:spacing w:before="60" w:after="60" w:line="240" w:lineRule="auto"/>
        <w:contextualSpacing w:val="0"/>
        <w:jc w:val="both"/>
        <w:rPr>
          <w:rFonts w:cs="Tahoma"/>
          <w:snapToGrid w:val="0"/>
          <w:szCs w:val="20"/>
        </w:rPr>
      </w:pPr>
      <w:r w:rsidRPr="00C223F7">
        <w:rPr>
          <w:rFonts w:cs="Tahoma"/>
          <w:snapToGrid w:val="0"/>
          <w:szCs w:val="20"/>
        </w:rPr>
        <w:t>Zamawiający</w:t>
      </w:r>
      <w:r w:rsidR="00B57476" w:rsidRPr="00C223F7">
        <w:rPr>
          <w:rFonts w:cs="Tahoma"/>
          <w:snapToGrid w:val="0"/>
          <w:szCs w:val="20"/>
        </w:rPr>
        <w:t xml:space="preserve"> nie ma prawa do usuwania bądź zmiany znaków handlowych i informacji o </w:t>
      </w:r>
      <w:r w:rsidR="005F0A2A" w:rsidRPr="00C223F7" w:rsidDel="005F0A2A">
        <w:rPr>
          <w:rFonts w:cs="Tahoma"/>
          <w:snapToGrid w:val="0"/>
          <w:szCs w:val="20"/>
        </w:rPr>
        <w:t xml:space="preserve"> </w:t>
      </w:r>
      <w:r w:rsidR="00B57476" w:rsidRPr="00C223F7">
        <w:rPr>
          <w:rFonts w:cs="Tahoma"/>
          <w:snapToGrid w:val="0"/>
          <w:szCs w:val="20"/>
        </w:rPr>
        <w:t>autorze</w:t>
      </w:r>
      <w:r w:rsidRPr="00C223F7">
        <w:rPr>
          <w:rFonts w:cs="Tahoma"/>
          <w:snapToGrid w:val="0"/>
          <w:szCs w:val="20"/>
        </w:rPr>
        <w:t xml:space="preserve"> lub producencie</w:t>
      </w:r>
      <w:r w:rsidR="00B57476" w:rsidRPr="00C223F7">
        <w:rPr>
          <w:rFonts w:cs="Tahoma"/>
          <w:snapToGrid w:val="0"/>
          <w:szCs w:val="20"/>
        </w:rPr>
        <w:t xml:space="preserve">, podanych w </w:t>
      </w:r>
      <w:r w:rsidRPr="00C223F7">
        <w:rPr>
          <w:rFonts w:cs="Tahoma"/>
          <w:snapToGrid w:val="0"/>
          <w:szCs w:val="20"/>
        </w:rPr>
        <w:t>O</w:t>
      </w:r>
      <w:r w:rsidR="00B57476" w:rsidRPr="00C223F7">
        <w:rPr>
          <w:rFonts w:cs="Tahoma"/>
          <w:snapToGrid w:val="0"/>
          <w:szCs w:val="20"/>
        </w:rPr>
        <w:t>programowaniu</w:t>
      </w:r>
      <w:r w:rsidRPr="00C223F7">
        <w:rPr>
          <w:rFonts w:cs="Tahoma"/>
          <w:snapToGrid w:val="0"/>
          <w:szCs w:val="20"/>
        </w:rPr>
        <w:t xml:space="preserve"> Aplikacyjnym, Oprogramowaniu COTS</w:t>
      </w:r>
      <w:r w:rsidR="00B57476" w:rsidRPr="00C223F7">
        <w:rPr>
          <w:rFonts w:cs="Tahoma"/>
          <w:snapToGrid w:val="0"/>
          <w:szCs w:val="20"/>
        </w:rPr>
        <w:t xml:space="preserve"> i materiałach towarzyszących</w:t>
      </w:r>
      <w:r w:rsidR="00624BBA" w:rsidRPr="00C223F7">
        <w:rPr>
          <w:rFonts w:cs="Tahoma"/>
          <w:snapToGrid w:val="0"/>
          <w:szCs w:val="20"/>
        </w:rPr>
        <w:t>, w tym Dokumentacji Standardowej d</w:t>
      </w:r>
      <w:r w:rsidR="00B22A50" w:rsidRPr="00C223F7">
        <w:rPr>
          <w:rFonts w:cs="Tahoma"/>
          <w:snapToGrid w:val="0"/>
          <w:szCs w:val="20"/>
        </w:rPr>
        <w:t>ołączonej przez producenta do</w:t>
      </w:r>
      <w:r w:rsidR="00624BBA" w:rsidRPr="00C223F7">
        <w:rPr>
          <w:rFonts w:cs="Tahoma"/>
          <w:snapToGrid w:val="0"/>
          <w:szCs w:val="20"/>
        </w:rPr>
        <w:t xml:space="preserve"> Oprogramowani</w:t>
      </w:r>
      <w:r w:rsidR="00B22A50" w:rsidRPr="00C223F7">
        <w:rPr>
          <w:rFonts w:cs="Tahoma"/>
          <w:snapToGrid w:val="0"/>
          <w:szCs w:val="20"/>
        </w:rPr>
        <w:t>a</w:t>
      </w:r>
      <w:r w:rsidR="00624BBA" w:rsidRPr="00C223F7">
        <w:rPr>
          <w:rFonts w:cs="Tahoma"/>
          <w:snapToGrid w:val="0"/>
          <w:szCs w:val="20"/>
        </w:rPr>
        <w:t xml:space="preserve"> Aplikacyjn</w:t>
      </w:r>
      <w:r w:rsidR="00B22A50" w:rsidRPr="00C223F7">
        <w:rPr>
          <w:rFonts w:cs="Tahoma"/>
          <w:snapToGrid w:val="0"/>
          <w:szCs w:val="20"/>
        </w:rPr>
        <w:t>ego</w:t>
      </w:r>
      <w:r w:rsidR="00624BBA" w:rsidRPr="00C223F7">
        <w:rPr>
          <w:rFonts w:cs="Tahoma"/>
          <w:snapToGrid w:val="0"/>
          <w:szCs w:val="20"/>
        </w:rPr>
        <w:t xml:space="preserve"> lub Oprogramowani</w:t>
      </w:r>
      <w:r w:rsidR="00B22A50" w:rsidRPr="00C223F7">
        <w:rPr>
          <w:rFonts w:cs="Tahoma"/>
          <w:snapToGrid w:val="0"/>
          <w:szCs w:val="20"/>
        </w:rPr>
        <w:t>a</w:t>
      </w:r>
      <w:r w:rsidR="00624BBA" w:rsidRPr="00C223F7">
        <w:rPr>
          <w:rFonts w:cs="Tahoma"/>
          <w:snapToGrid w:val="0"/>
          <w:szCs w:val="20"/>
        </w:rPr>
        <w:t xml:space="preserve"> COTS</w:t>
      </w:r>
      <w:r w:rsidR="00B22A50" w:rsidRPr="00C223F7">
        <w:rPr>
          <w:rFonts w:cs="Tahoma"/>
          <w:snapToGrid w:val="0"/>
          <w:szCs w:val="20"/>
        </w:rPr>
        <w:t xml:space="preserve"> (jeżeli zostało dołączone)</w:t>
      </w:r>
      <w:r w:rsidR="00B57476" w:rsidRPr="00C223F7">
        <w:rPr>
          <w:rFonts w:cs="Tahoma"/>
          <w:snapToGrid w:val="0"/>
          <w:szCs w:val="20"/>
        </w:rPr>
        <w:t xml:space="preserve">. </w:t>
      </w:r>
    </w:p>
    <w:p w14:paraId="0AB7BB53" w14:textId="77777777" w:rsidR="00DF3779" w:rsidRPr="00C223F7" w:rsidRDefault="00B57476" w:rsidP="00CC2021">
      <w:pPr>
        <w:pStyle w:val="Paragrafpunkt"/>
        <w:numPr>
          <w:ilvl w:val="0"/>
          <w:numId w:val="18"/>
        </w:numPr>
        <w:spacing w:before="60" w:after="60" w:line="240" w:lineRule="auto"/>
        <w:contextualSpacing w:val="0"/>
        <w:jc w:val="both"/>
        <w:rPr>
          <w:rFonts w:cs="Tahoma"/>
          <w:snapToGrid w:val="0"/>
          <w:szCs w:val="20"/>
        </w:rPr>
      </w:pPr>
      <w:r w:rsidRPr="00C223F7">
        <w:rPr>
          <w:rFonts w:cs="Tahoma"/>
          <w:snapToGrid w:val="0"/>
          <w:szCs w:val="20"/>
        </w:rPr>
        <w:t xml:space="preserve">Oprogramowanie </w:t>
      </w:r>
      <w:r w:rsidR="00DF3779" w:rsidRPr="00C223F7">
        <w:rPr>
          <w:rFonts w:cs="Tahoma"/>
          <w:snapToGrid w:val="0"/>
          <w:szCs w:val="20"/>
        </w:rPr>
        <w:t xml:space="preserve">Aplikacyjne ani Oprogramowanie COTS </w:t>
      </w:r>
      <w:r w:rsidRPr="00C223F7">
        <w:rPr>
          <w:rFonts w:cs="Tahoma"/>
          <w:snapToGrid w:val="0"/>
          <w:szCs w:val="20"/>
        </w:rPr>
        <w:t xml:space="preserve">nie może być bez pisemnej zgody </w:t>
      </w:r>
      <w:r w:rsidR="00DF3779" w:rsidRPr="00C223F7">
        <w:rPr>
          <w:rFonts w:cs="Tahoma"/>
          <w:snapToGrid w:val="0"/>
          <w:szCs w:val="20"/>
        </w:rPr>
        <w:t>producenta</w:t>
      </w:r>
      <w:r w:rsidRPr="00C223F7">
        <w:rPr>
          <w:rFonts w:cs="Tahoma"/>
          <w:snapToGrid w:val="0"/>
          <w:szCs w:val="20"/>
        </w:rPr>
        <w:t xml:space="preserve"> zwracane, dzierżawione, najmowane lub przekazane osobom trzecim do odpłatnego lub nieodpłatnego korzystania, a także podlegać cesji praw lub odsprzedaży</w:t>
      </w:r>
      <w:r w:rsidR="005F0A2A" w:rsidRPr="00C223F7">
        <w:rPr>
          <w:rFonts w:cs="Tahoma"/>
          <w:snapToGrid w:val="0"/>
          <w:szCs w:val="20"/>
        </w:rPr>
        <w:t>, chyba że licencja stanowi inaczej</w:t>
      </w:r>
      <w:r w:rsidRPr="00C223F7">
        <w:rPr>
          <w:rFonts w:cs="Tahoma"/>
          <w:snapToGrid w:val="0"/>
          <w:szCs w:val="20"/>
        </w:rPr>
        <w:t>.</w:t>
      </w:r>
    </w:p>
    <w:p w14:paraId="459A06DD" w14:textId="77777777" w:rsidR="00B57476" w:rsidRPr="007D4095" w:rsidRDefault="00B57476" w:rsidP="00CC2021">
      <w:pPr>
        <w:pStyle w:val="Paragrafpunkt"/>
        <w:numPr>
          <w:ilvl w:val="0"/>
          <w:numId w:val="18"/>
        </w:numPr>
        <w:spacing w:before="60" w:after="60" w:line="240" w:lineRule="auto"/>
        <w:contextualSpacing w:val="0"/>
        <w:jc w:val="both"/>
        <w:rPr>
          <w:rFonts w:cs="Tahoma"/>
          <w:snapToGrid w:val="0"/>
          <w:szCs w:val="20"/>
        </w:rPr>
      </w:pPr>
      <w:r w:rsidRPr="007D4095">
        <w:rPr>
          <w:rFonts w:cs="Tahoma"/>
          <w:snapToGrid w:val="0"/>
          <w:szCs w:val="20"/>
        </w:rPr>
        <w:t>Z</w:t>
      </w:r>
      <w:r w:rsidR="00DF3779" w:rsidRPr="007D4095">
        <w:rPr>
          <w:rFonts w:cs="Tahoma"/>
          <w:snapToGrid w:val="0"/>
          <w:szCs w:val="20"/>
        </w:rPr>
        <w:t xml:space="preserve">amawiający </w:t>
      </w:r>
      <w:r w:rsidRPr="007D4095">
        <w:rPr>
          <w:rFonts w:cs="Tahoma"/>
          <w:snapToGrid w:val="0"/>
          <w:szCs w:val="20"/>
        </w:rPr>
        <w:t xml:space="preserve">nie może wykonywać samowolnie żadnych zmian w </w:t>
      </w:r>
      <w:r w:rsidR="00DF3779" w:rsidRPr="007D4095">
        <w:rPr>
          <w:rFonts w:cs="Tahoma"/>
          <w:snapToGrid w:val="0"/>
          <w:szCs w:val="20"/>
        </w:rPr>
        <w:t>O</w:t>
      </w:r>
      <w:r w:rsidRPr="007D4095">
        <w:rPr>
          <w:rFonts w:cs="Tahoma"/>
          <w:snapToGrid w:val="0"/>
          <w:szCs w:val="20"/>
        </w:rPr>
        <w:t xml:space="preserve">programowaniu </w:t>
      </w:r>
      <w:r w:rsidR="00DF3779" w:rsidRPr="007D4095">
        <w:rPr>
          <w:rFonts w:cs="Tahoma"/>
          <w:snapToGrid w:val="0"/>
          <w:szCs w:val="20"/>
        </w:rPr>
        <w:t>Aplikacyjnym oraz Oprogramowaniu COTS</w:t>
      </w:r>
      <w:r w:rsidRPr="007D4095">
        <w:rPr>
          <w:rFonts w:cs="Tahoma"/>
          <w:snapToGrid w:val="0"/>
          <w:szCs w:val="20"/>
        </w:rPr>
        <w:t xml:space="preserve">, jak również zobowiązany jest do ochrony </w:t>
      </w:r>
      <w:r w:rsidR="005F0A2A" w:rsidRPr="007D4095">
        <w:rPr>
          <w:rFonts w:cs="Tahoma"/>
          <w:snapToGrid w:val="0"/>
          <w:szCs w:val="20"/>
        </w:rPr>
        <w:t xml:space="preserve">Oprogramowania Aplikacyjnego oraz Oprogramowania COTS </w:t>
      </w:r>
      <w:r w:rsidRPr="007D4095">
        <w:rPr>
          <w:rFonts w:cs="Tahoma"/>
          <w:snapToGrid w:val="0"/>
          <w:szCs w:val="20"/>
        </w:rPr>
        <w:t>przed nieuprawnionym rozpowszechnianiem</w:t>
      </w:r>
      <w:r w:rsidR="005F0A2A" w:rsidRPr="007D4095">
        <w:rPr>
          <w:rFonts w:cs="Tahoma"/>
          <w:snapToGrid w:val="0"/>
          <w:szCs w:val="20"/>
        </w:rPr>
        <w:t xml:space="preserve"> lub nielegalnym używaniem</w:t>
      </w:r>
      <w:r w:rsidRPr="007D4095">
        <w:rPr>
          <w:rFonts w:cs="Tahoma"/>
          <w:snapToGrid w:val="0"/>
          <w:szCs w:val="20"/>
        </w:rPr>
        <w:t>.</w:t>
      </w:r>
    </w:p>
    <w:p w14:paraId="41063077" w14:textId="77777777" w:rsidR="00DF3779" w:rsidRPr="007D4095" w:rsidRDefault="00DF3779" w:rsidP="00CC2021">
      <w:pPr>
        <w:pStyle w:val="Paragrafpunkt"/>
        <w:numPr>
          <w:ilvl w:val="0"/>
          <w:numId w:val="18"/>
        </w:numPr>
        <w:spacing w:before="60" w:after="60" w:line="240" w:lineRule="auto"/>
        <w:contextualSpacing w:val="0"/>
        <w:jc w:val="both"/>
        <w:rPr>
          <w:rFonts w:cs="Tahoma"/>
          <w:snapToGrid w:val="0"/>
          <w:szCs w:val="20"/>
        </w:rPr>
      </w:pPr>
      <w:r w:rsidRPr="007D4095">
        <w:rPr>
          <w:rFonts w:cs="Tahoma"/>
          <w:snapToGrid w:val="0"/>
          <w:szCs w:val="20"/>
        </w:rPr>
        <w:t xml:space="preserve">Wykonawca oświadcza, że Oprogramowanie </w:t>
      </w:r>
      <w:r w:rsidR="002C49E1" w:rsidRPr="007D4095">
        <w:rPr>
          <w:rFonts w:cs="Tahoma"/>
          <w:snapToGrid w:val="0"/>
          <w:szCs w:val="20"/>
        </w:rPr>
        <w:t xml:space="preserve">Aplikacyjne i Oprogramowanie COTS </w:t>
      </w:r>
      <w:r w:rsidRPr="007D4095">
        <w:rPr>
          <w:rFonts w:cs="Tahoma"/>
          <w:snapToGrid w:val="0"/>
          <w:szCs w:val="20"/>
        </w:rPr>
        <w:t>wolne będzie wad fizycznych i prawnych.</w:t>
      </w:r>
    </w:p>
    <w:p w14:paraId="257E1974" w14:textId="77777777" w:rsidR="00624BBA" w:rsidRPr="007D4095" w:rsidRDefault="00624BBA" w:rsidP="00CC2021">
      <w:pPr>
        <w:pStyle w:val="Numeracja1"/>
        <w:numPr>
          <w:ilvl w:val="0"/>
          <w:numId w:val="18"/>
        </w:numPr>
        <w:spacing w:before="60" w:after="60"/>
        <w:contextualSpacing w:val="0"/>
        <w:rPr>
          <w:bCs/>
        </w:rPr>
      </w:pPr>
      <w:r w:rsidRPr="007D4095">
        <w:rPr>
          <w:bCs/>
        </w:rPr>
        <w:t>Warunki licencji dla Oprogramowania Aplikacyjnego i Oprogramowania COTS obejmują także wszelkie modyfikacje tego Oprogramowania Aplikacyjnego lub Oprogramowania COTS Dostarczone lub Wdrożone w ramach Umowy</w:t>
      </w:r>
      <w:r w:rsidR="00F2354B" w:rsidRPr="007D4095">
        <w:rPr>
          <w:bCs/>
        </w:rPr>
        <w:t>, w tym w ramach subskrypcji Oprogramowania Aplikacyjnego</w:t>
      </w:r>
      <w:r w:rsidRPr="007D4095">
        <w:rPr>
          <w:bCs/>
        </w:rPr>
        <w:t xml:space="preserve">. </w:t>
      </w:r>
    </w:p>
    <w:p w14:paraId="71A330E8" w14:textId="77777777" w:rsidR="001E07DD" w:rsidRPr="00C223F7" w:rsidRDefault="001E07DD" w:rsidP="006A7D55">
      <w:pPr>
        <w:pStyle w:val="Tytuparagraf"/>
        <w:spacing w:before="60" w:after="60"/>
      </w:pPr>
    </w:p>
    <w:p w14:paraId="1C983636" w14:textId="77777777" w:rsidR="001E07DD" w:rsidRDefault="00D3162C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  <w:r>
        <w:rPr>
          <w:rFonts w:cs="Tahoma"/>
          <w:szCs w:val="20"/>
        </w:rPr>
        <w:t xml:space="preserve"> </w:t>
      </w:r>
    </w:p>
    <w:p w14:paraId="166467E6" w14:textId="77777777" w:rsidR="00D3162C" w:rsidRPr="00C223F7" w:rsidRDefault="00D3162C" w:rsidP="00D3162C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C223F7">
        <w:t>PRZENIESIENIE AUTORSKICH PRAW MAJĄTKOWYCH DO DOKUMENTACJI</w:t>
      </w:r>
    </w:p>
    <w:p w14:paraId="3A7EE0F7" w14:textId="1204AC90" w:rsidR="00A315D2" w:rsidRPr="000C4A8F" w:rsidRDefault="00294144" w:rsidP="00804384">
      <w:pPr>
        <w:pStyle w:val="Numeracja1"/>
        <w:numPr>
          <w:ilvl w:val="0"/>
          <w:numId w:val="37"/>
        </w:numPr>
        <w:spacing w:before="60" w:after="60"/>
        <w:ind w:left="426" w:hanging="426"/>
        <w:contextualSpacing w:val="0"/>
      </w:pPr>
      <w:r w:rsidRPr="000C4A8F">
        <w:t>Zamawiający nabywa z chwilą podpisania Protokołu Odbioru</w:t>
      </w:r>
      <w:r w:rsidR="00A315D2" w:rsidRPr="000C4A8F">
        <w:t xml:space="preserve"> Końcowego</w:t>
      </w:r>
      <w:r w:rsidRPr="000C4A8F">
        <w:t xml:space="preserve"> </w:t>
      </w:r>
      <w:r w:rsidR="00A315D2" w:rsidRPr="000C4A8F">
        <w:t xml:space="preserve"> i zapłaty </w:t>
      </w:r>
      <w:r w:rsidRPr="000C4A8F">
        <w:t>wynagrodzenia określonego w § 7 Umowy, autorskie prawa</w:t>
      </w:r>
      <w:r w:rsidR="00A315D2" w:rsidRPr="000C4A8F">
        <w:t xml:space="preserve"> majątkowe do Projektu Wykonawczego</w:t>
      </w:r>
      <w:r w:rsidRPr="000C4A8F">
        <w:t xml:space="preserve"> na zasadzie wyłączności i bez ograniczeń czasowych i terytorialnych, tj. na terenie Polski i poza jej granicami, na polach eksploatacji</w:t>
      </w:r>
      <w:r w:rsidR="00804384" w:rsidRPr="000C4A8F">
        <w:t xml:space="preserve"> </w:t>
      </w:r>
      <w:r w:rsidRPr="000C4A8F">
        <w:t xml:space="preserve">określonych w art. 50 ustawy o prawie autorskim i prawach pokrewnych, obejmujących w szczególności w pełnym zakresie majątkowe prawa autorskie do stworzonej w ramach </w:t>
      </w:r>
      <w:r w:rsidR="005F0A2A" w:rsidRPr="000C4A8F">
        <w:t>U</w:t>
      </w:r>
      <w:r w:rsidRPr="000C4A8F">
        <w:t xml:space="preserve">mowy Projektu Wykonawcy, na następujących polach eksploatacji: </w:t>
      </w:r>
    </w:p>
    <w:p w14:paraId="3EC110AD" w14:textId="77777777" w:rsidR="00686D35" w:rsidRPr="000C4A8F" w:rsidRDefault="00294144" w:rsidP="00804384">
      <w:pPr>
        <w:pStyle w:val="Numeracja1"/>
        <w:numPr>
          <w:ilvl w:val="0"/>
          <w:numId w:val="36"/>
        </w:numPr>
        <w:spacing w:before="60" w:after="60"/>
        <w:contextualSpacing w:val="0"/>
      </w:pPr>
      <w:r w:rsidRPr="000C4A8F">
        <w:t>w zakresie utrwalania i zwielokrotniania Projektu Wykonawc</w:t>
      </w:r>
      <w:r w:rsidR="00686D35" w:rsidRPr="000C4A8F">
        <w:t>zego</w:t>
      </w:r>
      <w:r w:rsidRPr="000C4A8F">
        <w:t xml:space="preserve"> – zwielokrotnianie w nieograniczonej liczbie egzemplarzy techniką drukarską, reprograficzną, zapisu magnetycznego oraz techniką cyfrową</w:t>
      </w:r>
      <w:r w:rsidR="00686D35" w:rsidRPr="000C4A8F">
        <w:t xml:space="preserve"> jak i w sieciach multimedialnych, a także poprzez wydruk komputerowy;</w:t>
      </w:r>
    </w:p>
    <w:p w14:paraId="76BEFE59" w14:textId="77777777" w:rsidR="00686D35" w:rsidRPr="000C4A8F" w:rsidRDefault="00294144" w:rsidP="00804384">
      <w:pPr>
        <w:pStyle w:val="Numeracja1"/>
        <w:numPr>
          <w:ilvl w:val="0"/>
          <w:numId w:val="36"/>
        </w:numPr>
        <w:spacing w:before="60" w:after="60"/>
        <w:contextualSpacing w:val="0"/>
      </w:pPr>
      <w:r w:rsidRPr="000C4A8F">
        <w:t xml:space="preserve"> w zakresie obrotu oryginałem, albo egzemplarzami Projektu Wykonawc</w:t>
      </w:r>
      <w:r w:rsidR="000C0DFC" w:rsidRPr="000C4A8F">
        <w:t xml:space="preserve">zego </w:t>
      </w:r>
      <w:r w:rsidRPr="000C4A8F">
        <w:t xml:space="preserve"> – wprowadzanie do obrotu w każdej formie, użyczenie lub najem oryginału lub</w:t>
      </w:r>
      <w:r w:rsidR="009972A3" w:rsidRPr="000C4A8F">
        <w:t xml:space="preserve"> umożliwienie korzystania na podstawie </w:t>
      </w:r>
      <w:r w:rsidR="009972A3" w:rsidRPr="000C4A8F">
        <w:lastRenderedPageBreak/>
        <w:t>innego stosunku prawnego,</w:t>
      </w:r>
      <w:r w:rsidRPr="000C4A8F">
        <w:t xml:space="preserve"> egzemplarzy Projektu Wykonawc</w:t>
      </w:r>
      <w:r w:rsidR="009972A3" w:rsidRPr="000C4A8F">
        <w:t>zego</w:t>
      </w:r>
      <w:r w:rsidRPr="000C4A8F">
        <w:t xml:space="preserve"> w nieograniczonej liczbie egzemplarzy,</w:t>
      </w:r>
    </w:p>
    <w:p w14:paraId="24F29176" w14:textId="50A7EAC7" w:rsidR="00294144" w:rsidRPr="000C4A8F" w:rsidRDefault="00294144" w:rsidP="00804384">
      <w:pPr>
        <w:pStyle w:val="Numeracja1"/>
        <w:numPr>
          <w:ilvl w:val="0"/>
          <w:numId w:val="36"/>
        </w:numPr>
        <w:spacing w:before="60" w:after="60"/>
        <w:contextualSpacing w:val="0"/>
      </w:pPr>
      <w:r w:rsidRPr="000C4A8F">
        <w:t xml:space="preserve"> w zakresie rozpowszechniania</w:t>
      </w:r>
      <w:r w:rsidR="00686D35" w:rsidRPr="000C4A8F">
        <w:t xml:space="preserve"> i udostępniania </w:t>
      </w:r>
      <w:r w:rsidRPr="000C4A8F">
        <w:t xml:space="preserve"> Projektu Wykonawc</w:t>
      </w:r>
      <w:r w:rsidR="009972A3" w:rsidRPr="000C4A8F">
        <w:t>zego</w:t>
      </w:r>
      <w:r w:rsidRPr="000C4A8F">
        <w:t>, w sposób inny niż określony powyżej</w:t>
      </w:r>
      <w:r w:rsidR="00686D35" w:rsidRPr="000C4A8F">
        <w:t>,</w:t>
      </w:r>
      <w:r w:rsidRPr="000C4A8F">
        <w:t xml:space="preserve"> publiczne wykonanie, wystawienie, wyświetlenie, odtworzenie oraz nadawanie i reemitowanie, a także publiczne udostępnianie oryginału lub  egzemplarzy Projektu Wykonawc</w:t>
      </w:r>
      <w:r w:rsidR="00686D35" w:rsidRPr="000C4A8F">
        <w:t>zego</w:t>
      </w:r>
      <w:r w:rsidRPr="000C4A8F">
        <w:t xml:space="preserve">, w taki sposób, aby każdy mógł </w:t>
      </w:r>
      <w:r w:rsidR="008D5213" w:rsidRPr="000C4A8F">
        <w:t>mieć do niej dostęp w miejscu i </w:t>
      </w:r>
      <w:r w:rsidRPr="000C4A8F">
        <w:t>w czasie przez siebie wybranym, wprowadzanie do pamięci komputera, opracowywanie komputerowe, przesyłanie przez Internet, udostępnianie w Internecie przez umieszczanie na stronach WWW, publiczne wystawienie.</w:t>
      </w:r>
    </w:p>
    <w:p w14:paraId="1F93A319" w14:textId="77777777" w:rsidR="00D64740" w:rsidRPr="000C4A8F" w:rsidRDefault="00294144" w:rsidP="00D64740">
      <w:pPr>
        <w:pStyle w:val="Numeracja1"/>
        <w:numPr>
          <w:ilvl w:val="0"/>
          <w:numId w:val="37"/>
        </w:numPr>
        <w:spacing w:before="60" w:after="60"/>
        <w:ind w:left="426" w:hanging="426"/>
        <w:contextualSpacing w:val="0"/>
      </w:pPr>
      <w:r w:rsidRPr="000C4A8F">
        <w:t xml:space="preserve">Zamawiający nabywa z chwilą podpisania Protokołu Odbioru </w:t>
      </w:r>
      <w:r w:rsidR="00A315D2" w:rsidRPr="000C4A8F">
        <w:t>Końcowego  i ostatniej zapłaty wynagrodzenia określonego w § 7 Umowy</w:t>
      </w:r>
      <w:r w:rsidRPr="000C4A8F">
        <w:t>, autorskie prawa majątkowe do Dokumentacji Powykonawczej na zasadzie wyłączności i bez ograniczeń czasowych i terytorialnych, tj. na terenie Polski i poza jej granicami, na wszystkich polach eksploatacji określonych w art.</w:t>
      </w:r>
      <w:r w:rsidR="008D5213" w:rsidRPr="000C4A8F">
        <w:t xml:space="preserve"> 50 ustawy o prawie autorskim i </w:t>
      </w:r>
      <w:r w:rsidRPr="000C4A8F">
        <w:t xml:space="preserve">prawach pokrewnych, obejmujących w szczególności w pełnym zakresie majątkowe prawa autorskie do stworzonej w ramach umowy Dokumentacji Powykonawczej, na następujących polach eksploatacji: </w:t>
      </w:r>
    </w:p>
    <w:p w14:paraId="18E38DF8" w14:textId="77777777" w:rsidR="00FC6CB5" w:rsidRPr="000C4A8F" w:rsidRDefault="00294144" w:rsidP="00D64740">
      <w:pPr>
        <w:pStyle w:val="Numeracja1"/>
        <w:numPr>
          <w:ilvl w:val="0"/>
          <w:numId w:val="39"/>
        </w:numPr>
        <w:spacing w:before="60" w:after="60"/>
        <w:contextualSpacing w:val="0"/>
      </w:pPr>
      <w:r w:rsidRPr="000C4A8F">
        <w:t>w zakresie utrwalania i zwielokrotniania Dokumentacji Powykonawczej</w:t>
      </w:r>
      <w:r w:rsidR="008D5213" w:rsidRPr="000C4A8F">
        <w:noBreakHyphen/>
      </w:r>
      <w:r w:rsidRPr="000C4A8F">
        <w:t>zwielokrotnianie w nieograniczonej liczbie egzemplarzy techniką drukarską, reprograficzną, zapisu magnetycznego oraz techniką cyfrową,</w:t>
      </w:r>
    </w:p>
    <w:p w14:paraId="3DD31454" w14:textId="77777777" w:rsidR="00FC6CB5" w:rsidRPr="000C4A8F" w:rsidRDefault="00294144" w:rsidP="00D64740">
      <w:pPr>
        <w:pStyle w:val="Numeracja1"/>
        <w:numPr>
          <w:ilvl w:val="0"/>
          <w:numId w:val="39"/>
        </w:numPr>
        <w:spacing w:before="60" w:after="60"/>
        <w:contextualSpacing w:val="0"/>
      </w:pPr>
      <w:r w:rsidRPr="000C4A8F">
        <w:t xml:space="preserve"> w zakresie obrotu oryginałem, albo egzemplarzami Dokumentacji Powykonawczej – wprowadzanie do obrotu w każdej formie, użyczenie lub najem oryginału lub </w:t>
      </w:r>
      <w:r w:rsidR="00FC6CB5" w:rsidRPr="000C4A8F">
        <w:t xml:space="preserve">umożliwienie korzystania na podstawie innego stosunku prawnego </w:t>
      </w:r>
      <w:r w:rsidRPr="000C4A8F">
        <w:t>egzemplarzy Dokumentacji Powykonawczej w nieograniczonej liczbie egzemplarzy,</w:t>
      </w:r>
    </w:p>
    <w:p w14:paraId="08C32A78" w14:textId="5D077460" w:rsidR="00294144" w:rsidRPr="000C4A8F" w:rsidRDefault="00294144" w:rsidP="00D64740">
      <w:pPr>
        <w:pStyle w:val="Numeracja1"/>
        <w:numPr>
          <w:ilvl w:val="0"/>
          <w:numId w:val="39"/>
        </w:numPr>
        <w:spacing w:before="60" w:after="60"/>
        <w:contextualSpacing w:val="0"/>
      </w:pPr>
      <w:r w:rsidRPr="000C4A8F">
        <w:t xml:space="preserve"> w zakresie rozpowszechniania</w:t>
      </w:r>
      <w:r w:rsidR="00FC6CB5" w:rsidRPr="000C4A8F">
        <w:t xml:space="preserve"> i udostępniania</w:t>
      </w:r>
      <w:r w:rsidRPr="000C4A8F">
        <w:t xml:space="preserve"> Dokumentacji Powykonawczej, w sposób inny niż określony powyżej</w:t>
      </w:r>
      <w:r w:rsidR="00FC6CB5" w:rsidRPr="000C4A8F">
        <w:t>,</w:t>
      </w:r>
      <w:r w:rsidRPr="000C4A8F">
        <w:t xml:space="preserve"> publiczne wykonanie, wystawienie, wyświetlenie, odtworzenie oraz nadawanie i reemitowanie, a także publiczne udostępnianie oryginału lub  egzemplarzy Dokumentacji Powykonawczej, w taki sposób, aby każdy mógł mi</w:t>
      </w:r>
      <w:r w:rsidR="008D5213" w:rsidRPr="000C4A8F">
        <w:t>eć do niej dostęp w miejscu i w </w:t>
      </w:r>
      <w:r w:rsidRPr="000C4A8F">
        <w:t>czasie przez siebie wybranym, wprowadzanie do pamięci komputera, opracowywanie komputerowe, przesyłanie przez Internet, udostępnianie w Internecie przez umieszczanie na stronach WWW, publiczne wystawienie.</w:t>
      </w:r>
    </w:p>
    <w:p w14:paraId="424105D3" w14:textId="121EF795" w:rsidR="00274F1D" w:rsidRPr="000C4A8F" w:rsidRDefault="006D161D" w:rsidP="00DA5996">
      <w:pPr>
        <w:pStyle w:val="Numeracja1"/>
        <w:numPr>
          <w:ilvl w:val="0"/>
          <w:numId w:val="37"/>
        </w:numPr>
        <w:ind w:left="426" w:hanging="426"/>
      </w:pPr>
      <w:r w:rsidRPr="000C4A8F">
        <w:t xml:space="preserve">Z chwilą przeniesienia autorskich praw majątkowych, </w:t>
      </w:r>
      <w:r w:rsidR="00294144" w:rsidRPr="000C4A8F">
        <w:t>Wykonawca</w:t>
      </w:r>
      <w:r w:rsidRPr="000C4A8F">
        <w:t xml:space="preserve"> </w:t>
      </w:r>
      <w:r w:rsidR="00294144" w:rsidRPr="000C4A8F">
        <w:t xml:space="preserve">przenosi na Zamawiającego prawa zależne odpowiednio do </w:t>
      </w:r>
      <w:r w:rsidR="00B20581" w:rsidRPr="000C4A8F">
        <w:t>Projektu Wykonawczego</w:t>
      </w:r>
      <w:r w:rsidRPr="000C4A8F">
        <w:t xml:space="preserve"> oraz </w:t>
      </w:r>
      <w:r w:rsidR="00294144" w:rsidRPr="000C4A8F">
        <w:t>Dokumentacji</w:t>
      </w:r>
      <w:r w:rsidRPr="000C4A8F">
        <w:t xml:space="preserve"> Powykonawczej</w:t>
      </w:r>
      <w:r w:rsidR="00294144" w:rsidRPr="000C4A8F">
        <w:t xml:space="preserve">, prawo do wykonywania praw zależnych i zezwalania na wykonywanie przez inne podmioty zależnych praw autorskich do przekazanego </w:t>
      </w:r>
      <w:r w:rsidRPr="000C4A8F">
        <w:t>Projektu Wykonawc</w:t>
      </w:r>
      <w:r w:rsidR="00B20581" w:rsidRPr="000C4A8F">
        <w:t>zego</w:t>
      </w:r>
      <w:r w:rsidRPr="000C4A8F">
        <w:t xml:space="preserve"> oraz Dokumentacji Powykonawczej</w:t>
      </w:r>
      <w:r w:rsidR="00294144" w:rsidRPr="000C4A8F">
        <w:t xml:space="preserve">. </w:t>
      </w:r>
    </w:p>
    <w:p w14:paraId="53894D63" w14:textId="77777777" w:rsidR="00A843DD" w:rsidRPr="00C223F7" w:rsidRDefault="00A843DD" w:rsidP="006A7D55">
      <w:pPr>
        <w:spacing w:before="60" w:after="60" w:line="240" w:lineRule="auto"/>
        <w:jc w:val="center"/>
        <w:rPr>
          <w:rFonts w:eastAsia="Times New Roman" w:cs="Tahoma"/>
          <w:szCs w:val="20"/>
          <w:lang w:eastAsia="pl-PL"/>
        </w:rPr>
      </w:pPr>
    </w:p>
    <w:p w14:paraId="556AB1B8" w14:textId="77777777" w:rsidR="00A843DD" w:rsidRDefault="00D3162C" w:rsidP="00C06B09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  <w:r>
        <w:rPr>
          <w:rFonts w:cs="Tahoma"/>
          <w:szCs w:val="20"/>
        </w:rPr>
        <w:t xml:space="preserve"> </w:t>
      </w:r>
    </w:p>
    <w:p w14:paraId="7930C91D" w14:textId="77777777" w:rsidR="00D3162C" w:rsidRPr="00C223F7" w:rsidRDefault="00D3162C" w:rsidP="00D3162C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C223F7">
        <w:rPr>
          <w:rFonts w:cs="Tahoma"/>
          <w:szCs w:val="20"/>
        </w:rPr>
        <w:t>WARUNKI GWARANCJI</w:t>
      </w:r>
    </w:p>
    <w:p w14:paraId="5FA0659A" w14:textId="643FDBC4" w:rsidR="00711D12" w:rsidRPr="00C223F7" w:rsidRDefault="00E94B6C" w:rsidP="00CC2021">
      <w:pPr>
        <w:pStyle w:val="Numeracja1"/>
        <w:numPr>
          <w:ilvl w:val="0"/>
          <w:numId w:val="14"/>
        </w:numPr>
        <w:spacing w:before="60" w:after="60"/>
        <w:ind w:left="426" w:hanging="426"/>
        <w:contextualSpacing w:val="0"/>
      </w:pPr>
      <w:r w:rsidRPr="00C223F7">
        <w:t xml:space="preserve">Gwarancja na dostarczone elementy Infrastruktury sprzętowej </w:t>
      </w:r>
      <w:r w:rsidR="007D1260" w:rsidRPr="00C223F7">
        <w:t xml:space="preserve">biegnie od daty podpisania przez Zamawiającego Protokołu Odbioru </w:t>
      </w:r>
      <w:r w:rsidR="00711D12" w:rsidRPr="00C223F7">
        <w:t>, w  ramach którego</w:t>
      </w:r>
      <w:r w:rsidR="007D1260" w:rsidRPr="00C223F7">
        <w:t xml:space="preserve"> </w:t>
      </w:r>
      <w:r w:rsidR="00711D12" w:rsidRPr="00C223F7">
        <w:t xml:space="preserve">Infrastruktura sprzętowa została </w:t>
      </w:r>
      <w:r w:rsidR="00F2354B" w:rsidRPr="00C223F7">
        <w:t>D</w:t>
      </w:r>
      <w:r w:rsidR="00711D12" w:rsidRPr="00C223F7">
        <w:t>ostarczona.</w:t>
      </w:r>
    </w:p>
    <w:p w14:paraId="2766BFC1" w14:textId="4AB24D7B" w:rsidR="007D1260" w:rsidRPr="00C223F7" w:rsidRDefault="007D1260" w:rsidP="00CC2021">
      <w:pPr>
        <w:pStyle w:val="Numeracja1"/>
        <w:numPr>
          <w:ilvl w:val="0"/>
          <w:numId w:val="14"/>
        </w:numPr>
        <w:spacing w:before="60" w:after="60"/>
        <w:ind w:left="426" w:hanging="426"/>
        <w:contextualSpacing w:val="0"/>
      </w:pPr>
      <w:r w:rsidRPr="00C223F7">
        <w:t>Gwarancja na dostarczone elementy</w:t>
      </w:r>
      <w:r w:rsidRPr="00C223F7" w:rsidDel="007D1260">
        <w:t xml:space="preserve"> </w:t>
      </w:r>
      <w:r w:rsidR="00E94B6C" w:rsidRPr="00C223F7">
        <w:t>Infrastruktury teletechnicznej biegnie od daty podpisania przez Zamawiającego Protokołu Odbioru</w:t>
      </w:r>
      <w:r w:rsidR="00DC5803">
        <w:t xml:space="preserve"> - bezusterkowo</w:t>
      </w:r>
      <w:r w:rsidR="00711D12" w:rsidRPr="00C223F7">
        <w:t xml:space="preserve">, w ramach którego Infrastruktura teletechniczna została </w:t>
      </w:r>
      <w:r w:rsidR="004E7CA6" w:rsidRPr="00C223F7">
        <w:t>zainstalowana</w:t>
      </w:r>
      <w:r w:rsidR="00711D12" w:rsidRPr="00C223F7">
        <w:t>.</w:t>
      </w:r>
      <w:r w:rsidR="00CE3549" w:rsidRPr="00C223F7">
        <w:t xml:space="preserve"> </w:t>
      </w:r>
    </w:p>
    <w:p w14:paraId="2BD71DCA" w14:textId="77777777" w:rsidR="00711D12" w:rsidRPr="00C223F7" w:rsidRDefault="007D1260" w:rsidP="00CC2021">
      <w:pPr>
        <w:pStyle w:val="Numeracja1"/>
        <w:numPr>
          <w:ilvl w:val="0"/>
          <w:numId w:val="14"/>
        </w:numPr>
        <w:spacing w:before="60" w:after="60"/>
        <w:ind w:left="426" w:hanging="426"/>
        <w:contextualSpacing w:val="0"/>
      </w:pPr>
      <w:r w:rsidRPr="00C223F7">
        <w:t>W</w:t>
      </w:r>
      <w:r w:rsidR="00CE3549" w:rsidRPr="00C223F7">
        <w:t xml:space="preserve"> odniesieniu do O</w:t>
      </w:r>
      <w:r w:rsidR="00560779" w:rsidRPr="00C223F7">
        <w:t xml:space="preserve">programowania </w:t>
      </w:r>
      <w:r w:rsidRPr="00C223F7">
        <w:t xml:space="preserve">gwarancja biegnie </w:t>
      </w:r>
      <w:r w:rsidR="00560779" w:rsidRPr="00C223F7">
        <w:t xml:space="preserve">od daty </w:t>
      </w:r>
      <w:r w:rsidR="00E94B6C" w:rsidRPr="00C223F7">
        <w:t>p</w:t>
      </w:r>
      <w:r w:rsidR="00CE3549" w:rsidRPr="00C223F7">
        <w:t>odpisania Protokołu Odbioru</w:t>
      </w:r>
      <w:r w:rsidR="00E94B6C" w:rsidRPr="00C223F7">
        <w:t xml:space="preserve"> Końcowego</w:t>
      </w:r>
      <w:r w:rsidR="00711D12" w:rsidRPr="00C223F7">
        <w:t>.</w:t>
      </w:r>
    </w:p>
    <w:p w14:paraId="769E9D94" w14:textId="77777777" w:rsidR="00560779" w:rsidRPr="00C223F7" w:rsidRDefault="00711D12" w:rsidP="00CC2021">
      <w:pPr>
        <w:pStyle w:val="Numeracja1"/>
        <w:numPr>
          <w:ilvl w:val="0"/>
          <w:numId w:val="14"/>
        </w:numPr>
        <w:spacing w:before="60" w:after="60"/>
        <w:ind w:left="426" w:hanging="426"/>
        <w:contextualSpacing w:val="0"/>
      </w:pPr>
      <w:r w:rsidRPr="00C223F7">
        <w:t>Gwarancja Wykonawcy nie obejmuje Infrastruktury sprzętowej Zamawiającego</w:t>
      </w:r>
      <w:r w:rsidR="005B3215" w:rsidRPr="00C223F7">
        <w:t xml:space="preserve"> to znaczy, n</w:t>
      </w:r>
      <w:r w:rsidR="003F530B" w:rsidRPr="00C223F7">
        <w:t>aprawy Infrastruktury sprzętowej Zamawiającego, Zamawiający wykonuje we własnym zakresie i na własny koszt.</w:t>
      </w:r>
    </w:p>
    <w:p w14:paraId="3E1036BE" w14:textId="77777777" w:rsidR="00E94B6C" w:rsidRPr="0006616E" w:rsidRDefault="00E94B6C" w:rsidP="00CC2021">
      <w:pPr>
        <w:pStyle w:val="Numeracja1"/>
        <w:numPr>
          <w:ilvl w:val="0"/>
          <w:numId w:val="14"/>
        </w:numPr>
        <w:spacing w:before="60" w:after="60"/>
        <w:ind w:left="426" w:hanging="426"/>
        <w:contextualSpacing w:val="0"/>
      </w:pPr>
      <w:r w:rsidRPr="0006616E">
        <w:t xml:space="preserve">Okres gwarancji </w:t>
      </w:r>
      <w:r w:rsidR="00A37C9D" w:rsidRPr="0006616E">
        <w:t>wynosi</w:t>
      </w:r>
      <w:r w:rsidRPr="0006616E">
        <w:t>:</w:t>
      </w:r>
    </w:p>
    <w:p w14:paraId="0F10FA28" w14:textId="7656F4CE" w:rsidR="00560779" w:rsidRPr="0080384C" w:rsidRDefault="00A37C9D" w:rsidP="006A7D55">
      <w:pPr>
        <w:pStyle w:val="Numerowanie2"/>
        <w:spacing w:before="60" w:after="60"/>
      </w:pPr>
      <w:r w:rsidRPr="0006616E">
        <w:t>dla</w:t>
      </w:r>
      <w:r w:rsidR="00560779" w:rsidRPr="0006616E">
        <w:t xml:space="preserve"> </w:t>
      </w:r>
      <w:r w:rsidRPr="0006616E">
        <w:t>Infrastruktur</w:t>
      </w:r>
      <w:r w:rsidR="00F2354B" w:rsidRPr="0006616E">
        <w:t>y</w:t>
      </w:r>
      <w:r w:rsidRPr="0006616E">
        <w:t xml:space="preserve"> sprzętow</w:t>
      </w:r>
      <w:r w:rsidR="00F2354B" w:rsidRPr="0006616E">
        <w:t>ej</w:t>
      </w:r>
      <w:r w:rsidRPr="0006616E">
        <w:t xml:space="preserve"> dostarczon</w:t>
      </w:r>
      <w:r w:rsidR="00F2354B" w:rsidRPr="0006616E">
        <w:t>ej</w:t>
      </w:r>
      <w:r w:rsidRPr="0006616E">
        <w:t xml:space="preserve"> </w:t>
      </w:r>
      <w:r w:rsidRPr="0080384C">
        <w:t xml:space="preserve">przez Wykonawcę w ramach realizacji Umowy, </w:t>
      </w:r>
      <w:r w:rsidR="00502EF4" w:rsidRPr="0080384C">
        <w:t xml:space="preserve">na warunkach i w okresie </w:t>
      </w:r>
      <w:r w:rsidR="00F2354B" w:rsidRPr="0080384C">
        <w:t xml:space="preserve">zgodnym </w:t>
      </w:r>
      <w:r w:rsidR="00502EF4" w:rsidRPr="0080384C">
        <w:t xml:space="preserve">z wymaganiami </w:t>
      </w:r>
      <w:r w:rsidRPr="0080384C">
        <w:t>załącznika nr </w:t>
      </w:r>
      <w:r w:rsidR="007109A4">
        <w:t>1b</w:t>
      </w:r>
      <w:r w:rsidR="007D1260" w:rsidRPr="0080384C">
        <w:t>,</w:t>
      </w:r>
    </w:p>
    <w:p w14:paraId="19598FEC" w14:textId="606C4ABE" w:rsidR="00560779" w:rsidRPr="0080384C" w:rsidRDefault="00A37C9D" w:rsidP="006A7D55">
      <w:pPr>
        <w:pStyle w:val="Numerowanie2"/>
        <w:spacing w:before="60" w:after="60"/>
      </w:pPr>
      <w:r w:rsidRPr="0080384C">
        <w:t xml:space="preserve">dla </w:t>
      </w:r>
      <w:r w:rsidR="00560779" w:rsidRPr="0080384C">
        <w:t>System</w:t>
      </w:r>
      <w:r w:rsidR="00E97D0D">
        <w:t>u</w:t>
      </w:r>
      <w:r w:rsidR="00560779" w:rsidRPr="0080384C">
        <w:t xml:space="preserve"> okablowania strukturalnego</w:t>
      </w:r>
      <w:r w:rsidR="00C57054" w:rsidRPr="0080384C">
        <w:t xml:space="preserve"> wchodzącego w skład Infrastruktury teletechnicznej</w:t>
      </w:r>
      <w:r w:rsidR="00DC5803" w:rsidRPr="0080384C">
        <w:t xml:space="preserve"> zgodnie z </w:t>
      </w:r>
      <w:r w:rsidR="0080384C" w:rsidRPr="0080384C">
        <w:t>załącznikiem nr 3</w:t>
      </w:r>
      <w:r w:rsidR="00560779" w:rsidRPr="0080384C">
        <w:t xml:space="preserve"> – 20 lat,</w:t>
      </w:r>
      <w:r w:rsidR="00100226" w:rsidRPr="0080384C">
        <w:t xml:space="preserve"> </w:t>
      </w:r>
    </w:p>
    <w:p w14:paraId="491A10EF" w14:textId="7A63C995" w:rsidR="00A16400" w:rsidRPr="00436D53" w:rsidRDefault="00A16400" w:rsidP="00A16400">
      <w:pPr>
        <w:pStyle w:val="Numerowanie2"/>
        <w:spacing w:before="60" w:after="60"/>
      </w:pPr>
      <w:r w:rsidRPr="00436D53">
        <w:t xml:space="preserve">dla wykonanych robót budowlanych </w:t>
      </w:r>
      <w:r w:rsidR="00AE7023">
        <w:t xml:space="preserve">w ramach Infrastruktury teletechnicznej </w:t>
      </w:r>
      <w:r w:rsidRPr="00436D53">
        <w:t>– 36 miesięcy</w:t>
      </w:r>
    </w:p>
    <w:p w14:paraId="58CC710F" w14:textId="77777777" w:rsidR="00711D12" w:rsidRPr="0080384C" w:rsidRDefault="00A37C9D" w:rsidP="006A7D55">
      <w:pPr>
        <w:pStyle w:val="Numerowanie2"/>
        <w:spacing w:before="60" w:after="60"/>
      </w:pPr>
      <w:r w:rsidRPr="0080384C">
        <w:t>dla</w:t>
      </w:r>
      <w:r w:rsidR="00CE3549" w:rsidRPr="0080384C">
        <w:t xml:space="preserve"> </w:t>
      </w:r>
      <w:r w:rsidR="00F81F09" w:rsidRPr="0080384C">
        <w:t>Oprogramowani</w:t>
      </w:r>
      <w:r w:rsidRPr="0080384C">
        <w:t>a</w:t>
      </w:r>
      <w:r w:rsidR="009F1BEA" w:rsidRPr="0080384C">
        <w:t xml:space="preserve"> </w:t>
      </w:r>
      <w:r w:rsidR="00CE3549" w:rsidRPr="0080384C">
        <w:t xml:space="preserve">– </w:t>
      </w:r>
      <w:r w:rsidR="00DC5803" w:rsidRPr="0080384C">
        <w:t>zgodnie z przedstawioną ofertą</w:t>
      </w:r>
      <w:r w:rsidR="005B3215" w:rsidRPr="0080384C">
        <w:t>,</w:t>
      </w:r>
    </w:p>
    <w:p w14:paraId="25ABA601" w14:textId="6684E3F1" w:rsidR="0043647D" w:rsidRPr="00C223F7" w:rsidRDefault="003523FE" w:rsidP="006A7D55">
      <w:pPr>
        <w:pStyle w:val="Numeracja1"/>
        <w:spacing w:before="60" w:after="60"/>
        <w:ind w:left="426" w:hanging="426"/>
        <w:contextualSpacing w:val="0"/>
      </w:pPr>
      <w:r w:rsidRPr="00C223F7">
        <w:lastRenderedPageBreak/>
        <w:t>W okresie obowiązywania gwarancji, Wykonawca zobowiązuje się do wykonywania napraw</w:t>
      </w:r>
      <w:r w:rsidR="000279B8">
        <w:t xml:space="preserve"> bezpłatnie</w:t>
      </w:r>
      <w:r w:rsidRPr="00C223F7">
        <w:t xml:space="preserve"> </w:t>
      </w:r>
      <w:r w:rsidR="008D3092">
        <w:t xml:space="preserve">dostarczonego systemu e-usług EDM i licencji rozszerzającej system </w:t>
      </w:r>
      <w:r w:rsidRPr="00C223F7">
        <w:t>, jego poszczególnych elementów dostarczonych w ramach realizacji Umowy oraz zapewnienia Zamawiającemu subskrypcji</w:t>
      </w:r>
      <w:r w:rsidR="000279B8">
        <w:t xml:space="preserve"> bezpłatnie</w:t>
      </w:r>
      <w:r w:rsidRPr="00C223F7">
        <w:t xml:space="preserve"> dla Oprogramowania Aplikacyjnego</w:t>
      </w:r>
      <w:r w:rsidR="00100226" w:rsidRPr="00C223F7">
        <w:t>,</w:t>
      </w:r>
      <w:r w:rsidRPr="00C223F7">
        <w:t xml:space="preserve"> z zastrzeżeniem iż</w:t>
      </w:r>
      <w:r w:rsidR="00C85E32" w:rsidRPr="00C223F7">
        <w:t>:</w:t>
      </w:r>
    </w:p>
    <w:p w14:paraId="450C30FB" w14:textId="4795F6EF" w:rsidR="003523FE" w:rsidRPr="00C223F7" w:rsidRDefault="00E362E9" w:rsidP="006A7D55">
      <w:pPr>
        <w:pStyle w:val="Numerowanie2"/>
        <w:spacing w:before="60" w:after="60"/>
      </w:pPr>
      <w:r>
        <w:t>p</w:t>
      </w:r>
      <w:r w:rsidR="003523FE" w:rsidRPr="00C223F7">
        <w:t>oprzez</w:t>
      </w:r>
      <w:r w:rsidR="00DC5803">
        <w:t xml:space="preserve"> bezpłatne</w:t>
      </w:r>
      <w:r w:rsidR="003523FE" w:rsidRPr="00C223F7">
        <w:t xml:space="preserve"> naprawy </w:t>
      </w:r>
      <w:r>
        <w:t>Platformy e-u</w:t>
      </w:r>
      <w:r w:rsidR="00C85E32" w:rsidRPr="00C223F7">
        <w:t>sług</w:t>
      </w:r>
      <w:r>
        <w:t xml:space="preserve"> </w:t>
      </w:r>
      <w:r w:rsidR="007109A4">
        <w:t>i EDM</w:t>
      </w:r>
      <w:r w:rsidR="003523FE" w:rsidRPr="00C223F7">
        <w:rPr>
          <w:b/>
        </w:rPr>
        <w:t xml:space="preserve"> </w:t>
      </w:r>
      <w:r w:rsidR="003523FE" w:rsidRPr="00C223F7">
        <w:t>rozumie się usuwanie przez Wykonawcę ujawnionych przez Zamawiającego wad</w:t>
      </w:r>
      <w:r w:rsidR="00100226" w:rsidRPr="00C223F7">
        <w:t>,</w:t>
      </w:r>
      <w:r w:rsidR="003523FE" w:rsidRPr="00C223F7">
        <w:rPr>
          <w:color w:val="000000"/>
        </w:rPr>
        <w:t xml:space="preserve"> </w:t>
      </w:r>
      <w:r w:rsidR="003523FE" w:rsidRPr="00C223F7">
        <w:t>uniemożliwiających Zamawiającemu prawidłowe korzystanie z </w:t>
      </w:r>
      <w:r>
        <w:t>Platformy e-u</w:t>
      </w:r>
      <w:r w:rsidR="00C85E32" w:rsidRPr="00C223F7">
        <w:t>sług</w:t>
      </w:r>
      <w:r>
        <w:t xml:space="preserve"> </w:t>
      </w:r>
      <w:r w:rsidR="007109A4">
        <w:t>i EDM</w:t>
      </w:r>
      <w:r w:rsidR="00F2354B" w:rsidRPr="00C223F7">
        <w:t>;</w:t>
      </w:r>
      <w:r w:rsidR="003523FE" w:rsidRPr="00C223F7">
        <w:t xml:space="preserve"> </w:t>
      </w:r>
    </w:p>
    <w:p w14:paraId="7FBFE4FF" w14:textId="77777777" w:rsidR="003523FE" w:rsidRPr="00C223F7" w:rsidRDefault="003523FE" w:rsidP="006A7D55">
      <w:pPr>
        <w:pStyle w:val="Numerowanie2"/>
        <w:spacing w:before="60" w:after="60"/>
      </w:pPr>
      <w:r w:rsidRPr="00C223F7">
        <w:t xml:space="preserve">poprzez </w:t>
      </w:r>
      <w:r w:rsidR="00DC5803">
        <w:t xml:space="preserve">bezpłatną </w:t>
      </w:r>
      <w:r w:rsidRPr="00C223F7">
        <w:t>subskrypcję</w:t>
      </w:r>
      <w:r w:rsidRPr="00C223F7">
        <w:rPr>
          <w:b/>
        </w:rPr>
        <w:t xml:space="preserve"> </w:t>
      </w:r>
      <w:r w:rsidR="00C85E32" w:rsidRPr="00C223F7">
        <w:t xml:space="preserve">dla Oprogramowania Aplikacyjnego </w:t>
      </w:r>
      <w:r w:rsidRPr="00C223F7">
        <w:t>rozumie się świadczenie usług polegających po stronie Wykonawcy na udostępnianiu Zamawiającemu aktualizacji (</w:t>
      </w:r>
      <w:proofErr w:type="spellStart"/>
      <w:r w:rsidRPr="00C223F7">
        <w:t>patch</w:t>
      </w:r>
      <w:proofErr w:type="spellEnd"/>
      <w:r w:rsidRPr="00C223F7">
        <w:t xml:space="preserve">, update, </w:t>
      </w:r>
      <w:proofErr w:type="spellStart"/>
      <w:r w:rsidRPr="00C223F7">
        <w:t>upgrade</w:t>
      </w:r>
      <w:proofErr w:type="spellEnd"/>
      <w:r w:rsidRPr="00C223F7">
        <w:t xml:space="preserve">) Oprogramowania Aplikacyjnego, opracowanych </w:t>
      </w:r>
      <w:r w:rsidRPr="00C223F7">
        <w:rPr>
          <w:shd w:val="clear" w:color="auto" w:fill="FFFFFF"/>
        </w:rPr>
        <w:t xml:space="preserve">w celu utrzymania </w:t>
      </w:r>
      <w:r w:rsidR="00C85E32" w:rsidRPr="00C223F7">
        <w:t>Oprogramowania Aplikacyjnego</w:t>
      </w:r>
      <w:r w:rsidRPr="00C223F7">
        <w:rPr>
          <w:shd w:val="clear" w:color="auto" w:fill="FFFFFF"/>
        </w:rPr>
        <w:t xml:space="preserve"> </w:t>
      </w:r>
      <w:r w:rsidRPr="00C223F7">
        <w:t xml:space="preserve">w zgodności z przepisami prawa, które powstaną w okresie </w:t>
      </w:r>
      <w:r w:rsidRPr="00C223F7">
        <w:rPr>
          <w:color w:val="000000"/>
        </w:rPr>
        <w:t xml:space="preserve">obowiązywania gwarancji </w:t>
      </w:r>
      <w:r w:rsidRPr="00C223F7">
        <w:t xml:space="preserve">lub </w:t>
      </w:r>
      <w:r w:rsidR="00F2354B" w:rsidRPr="00C223F7">
        <w:t xml:space="preserve">w wyniku </w:t>
      </w:r>
      <w:r w:rsidRPr="00C223F7">
        <w:t>wewnętrznego procesu rozwoju Oprogramowania Aplikacyjnego</w:t>
      </w:r>
      <w:r w:rsidR="00711D12" w:rsidRPr="00C223F7">
        <w:t xml:space="preserve"> prowadzonego przez producenta Oprogramowania Aplikacyjnego</w:t>
      </w:r>
      <w:r w:rsidRPr="00C223F7">
        <w:t xml:space="preserve">. </w:t>
      </w:r>
    </w:p>
    <w:p w14:paraId="7FC10657" w14:textId="60930EA4" w:rsidR="00CE3549" w:rsidRPr="00C223F7" w:rsidRDefault="00CE3549" w:rsidP="006A7D55">
      <w:pPr>
        <w:pStyle w:val="Numeracja1"/>
        <w:spacing w:before="60" w:after="60"/>
        <w:contextualSpacing w:val="0"/>
      </w:pPr>
      <w:r w:rsidRPr="00C223F7">
        <w:t xml:space="preserve">Wykonawca </w:t>
      </w:r>
      <w:r w:rsidR="00502EF4" w:rsidRPr="00C223F7">
        <w:t>zobowiązuje</w:t>
      </w:r>
      <w:r w:rsidRPr="00C223F7">
        <w:t xml:space="preserve"> się do wykonywania </w:t>
      </w:r>
      <w:r w:rsidR="00DC5803">
        <w:t xml:space="preserve">bezpłatnie </w:t>
      </w:r>
      <w:r w:rsidRPr="00C223F7">
        <w:t>napraw</w:t>
      </w:r>
      <w:r w:rsidR="000279B8">
        <w:t xml:space="preserve"> </w:t>
      </w:r>
      <w:r w:rsidR="00E362E9">
        <w:t>Platformy e-u</w:t>
      </w:r>
      <w:r w:rsidR="00C85E32" w:rsidRPr="00C223F7">
        <w:t>sług</w:t>
      </w:r>
      <w:r w:rsidR="003D2485" w:rsidRPr="00C223F7">
        <w:t xml:space="preserve"> </w:t>
      </w:r>
      <w:r w:rsidR="008657E2">
        <w:t xml:space="preserve">, EDM i licencji dodatkowych zakupionych w ramach niniejszej umowy </w:t>
      </w:r>
      <w:r w:rsidR="00E362E9">
        <w:t xml:space="preserve"> </w:t>
      </w:r>
      <w:r w:rsidR="003D2485" w:rsidRPr="00C223F7">
        <w:t>na</w:t>
      </w:r>
      <w:r w:rsidRPr="00C223F7">
        <w:t xml:space="preserve"> następujących </w:t>
      </w:r>
      <w:r w:rsidR="00502EF4" w:rsidRPr="00C223F7">
        <w:t>warunkach</w:t>
      </w:r>
    </w:p>
    <w:p w14:paraId="2B1D339D" w14:textId="77777777" w:rsidR="00CE3549" w:rsidRPr="00C223F7" w:rsidRDefault="00CE3549" w:rsidP="006A7D55">
      <w:pPr>
        <w:pStyle w:val="Numerowanie2"/>
        <w:spacing w:before="60" w:after="60"/>
      </w:pPr>
      <w:r w:rsidRPr="00C223F7">
        <w:t>czas reakcji na zgłoszenie</w:t>
      </w:r>
      <w:r w:rsidR="00274F1D" w:rsidRPr="00C223F7">
        <w:t xml:space="preserve"> (maksymalny czas, liczony od momentu dokonania przez Zamawiającego zgłoszenia serwisowego, w którym Wykonawca jest zobowiązany potwierdzić przyjęcie zgłoszenia)</w:t>
      </w:r>
      <w:r w:rsidRPr="00C223F7">
        <w:t xml:space="preserve">: do 4 </w:t>
      </w:r>
      <w:r w:rsidR="00502EF4" w:rsidRPr="00C223F7">
        <w:t>godzin</w:t>
      </w:r>
      <w:r w:rsidR="00100226" w:rsidRPr="00C223F7">
        <w:t xml:space="preserve"> w Dni Robocze</w:t>
      </w:r>
      <w:r w:rsidRPr="00C223F7">
        <w:t>,</w:t>
      </w:r>
      <w:r w:rsidR="00100226" w:rsidRPr="00C223F7">
        <w:t xml:space="preserve"> zgłoszenia przesyłane poza Dniami Roboczymi lub w godzinach 16:00 – 8:00 w Dni Robocze traktuje się, jako złożone o godz. </w:t>
      </w:r>
      <w:r w:rsidR="00F2354B" w:rsidRPr="00C223F7">
        <w:t>9</w:t>
      </w:r>
      <w:r w:rsidR="00100226" w:rsidRPr="00C223F7">
        <w:t>:00 w najbliższym Dniu Roboczym</w:t>
      </w:r>
      <w:r w:rsidR="00711D12" w:rsidRPr="00C223F7">
        <w:t>,</w:t>
      </w:r>
      <w:r w:rsidR="00100226" w:rsidRPr="00C223F7">
        <w:t xml:space="preserve"> </w:t>
      </w:r>
    </w:p>
    <w:p w14:paraId="1A51D931" w14:textId="541AFCF4" w:rsidR="00CE3549" w:rsidRPr="00C223F7" w:rsidRDefault="00CE3549" w:rsidP="006A7D55">
      <w:pPr>
        <w:pStyle w:val="Numerowanie2"/>
        <w:spacing w:before="60" w:after="60"/>
      </w:pPr>
      <w:r w:rsidRPr="00C223F7">
        <w:t xml:space="preserve">czas usunięcia </w:t>
      </w:r>
      <w:r w:rsidR="00083038" w:rsidRPr="00C223F7">
        <w:t>Awarii</w:t>
      </w:r>
      <w:r w:rsidR="00C85E32" w:rsidRPr="00C223F7">
        <w:t xml:space="preserve"> Oprogramowania</w:t>
      </w:r>
      <w:r w:rsidR="00711D12" w:rsidRPr="00C223F7">
        <w:t xml:space="preserve"> </w:t>
      </w:r>
      <w:r w:rsidR="00083038" w:rsidRPr="00C223F7">
        <w:t xml:space="preserve">(całkowity brak dostępności </w:t>
      </w:r>
      <w:r w:rsidR="00C85E32" w:rsidRPr="00C223F7">
        <w:t>Oprogramowania</w:t>
      </w:r>
      <w:r w:rsidR="00711D12" w:rsidRPr="00C223F7">
        <w:t xml:space="preserve"> </w:t>
      </w:r>
      <w:r w:rsidR="00083038" w:rsidRPr="00C223F7">
        <w:t>dla Użytkowników</w:t>
      </w:r>
      <w:r w:rsidR="00F91E9E" w:rsidRPr="00C223F7">
        <w:t xml:space="preserve"> niewynikający z wady Infrastruktury lub Infrastruktury </w:t>
      </w:r>
      <w:r w:rsidR="00860555" w:rsidRPr="00C223F7">
        <w:t xml:space="preserve">sprzętowej </w:t>
      </w:r>
      <w:r w:rsidR="00F91E9E" w:rsidRPr="00C223F7">
        <w:t>Zamawiającego</w:t>
      </w:r>
      <w:r w:rsidR="00083038" w:rsidRPr="00C223F7">
        <w:t>)</w:t>
      </w:r>
      <w:r w:rsidRPr="00C223F7">
        <w:t xml:space="preserve">: </w:t>
      </w:r>
      <w:r w:rsidR="003D2485" w:rsidRPr="00C223F7">
        <w:t>do 24 godzin w</w:t>
      </w:r>
      <w:r w:rsidR="00F91E9E" w:rsidRPr="00C223F7">
        <w:t> </w:t>
      </w:r>
      <w:r w:rsidR="00502EF4" w:rsidRPr="00C223F7">
        <w:t>Dni Robocze</w:t>
      </w:r>
      <w:r w:rsidRPr="00C223F7">
        <w:t>,</w:t>
      </w:r>
      <w:r w:rsidR="00711D12" w:rsidRPr="00C223F7">
        <w:t xml:space="preserve"> z zastrzeżeniem ust. 11 poniżej,</w:t>
      </w:r>
    </w:p>
    <w:p w14:paraId="5105E765" w14:textId="2A66FE6C" w:rsidR="00CE3549" w:rsidRPr="00C223F7" w:rsidRDefault="00CE3549" w:rsidP="006A7D55">
      <w:pPr>
        <w:pStyle w:val="Numerowanie2"/>
        <w:spacing w:before="60" w:after="60"/>
      </w:pPr>
      <w:r w:rsidRPr="00C223F7">
        <w:t xml:space="preserve">czas usunięcia </w:t>
      </w:r>
      <w:r w:rsidR="00083038" w:rsidRPr="00C223F7">
        <w:t xml:space="preserve">Błędu </w:t>
      </w:r>
      <w:r w:rsidR="00C85E32" w:rsidRPr="00C223F7">
        <w:t>Oprogramowania (</w:t>
      </w:r>
      <w:r w:rsidR="00083038" w:rsidRPr="00C223F7">
        <w:t xml:space="preserve">nieprawidłowe działanie </w:t>
      </w:r>
      <w:r w:rsidR="00C85E32" w:rsidRPr="00C223F7">
        <w:t>Oprogramowania</w:t>
      </w:r>
      <w:r w:rsidR="00711D12" w:rsidRPr="00C223F7">
        <w:t xml:space="preserve"> </w:t>
      </w:r>
      <w:r w:rsidR="00083038" w:rsidRPr="00C223F7">
        <w:t xml:space="preserve">w zakresie podstawowych jego funkcji określonych w Projekcie </w:t>
      </w:r>
      <w:r w:rsidR="00100226" w:rsidRPr="00C223F7">
        <w:t>Wykonawc</w:t>
      </w:r>
      <w:r w:rsidR="004E7CA6" w:rsidRPr="00C223F7">
        <w:t>z</w:t>
      </w:r>
      <w:r w:rsidR="00100226" w:rsidRPr="00C223F7">
        <w:t>y</w:t>
      </w:r>
      <w:r w:rsidR="004E7CA6" w:rsidRPr="00C223F7">
        <w:t>m</w:t>
      </w:r>
      <w:r w:rsidR="009B72A4" w:rsidRPr="00C223F7">
        <w:t xml:space="preserve"> niewynikające z wady Infrastruktury lub Infrastruktury </w:t>
      </w:r>
      <w:r w:rsidR="00860555" w:rsidRPr="00C223F7">
        <w:t xml:space="preserve">sprzętowej </w:t>
      </w:r>
      <w:r w:rsidR="009B72A4" w:rsidRPr="00C223F7">
        <w:t>Zamawiającego</w:t>
      </w:r>
      <w:r w:rsidR="00083038" w:rsidRPr="00C223F7">
        <w:t>)</w:t>
      </w:r>
      <w:r w:rsidR="00502EF4" w:rsidRPr="00C223F7">
        <w:t>: do 2</w:t>
      </w:r>
      <w:r w:rsidRPr="00C223F7">
        <w:t xml:space="preserve"> Dni Roboczych,</w:t>
      </w:r>
      <w:r w:rsidR="00711D12" w:rsidRPr="00C223F7">
        <w:t xml:space="preserve"> z zastrzeżeniem pkt 11 poniżej</w:t>
      </w:r>
    </w:p>
    <w:p w14:paraId="6A8AE92D" w14:textId="77777777" w:rsidR="00C85E32" w:rsidRPr="00C223F7" w:rsidRDefault="00CE3549" w:rsidP="006A7D55">
      <w:pPr>
        <w:pStyle w:val="Numerowanie2"/>
        <w:spacing w:before="60" w:after="60"/>
      </w:pPr>
      <w:r w:rsidRPr="00C223F7">
        <w:t>czas usunięcia Usterki</w:t>
      </w:r>
      <w:r w:rsidR="00083038" w:rsidRPr="00C223F7">
        <w:t xml:space="preserve"> (nieprawidłowe działanie </w:t>
      </w:r>
      <w:r w:rsidR="00C85E32" w:rsidRPr="00C223F7">
        <w:t xml:space="preserve">Oprogramowania </w:t>
      </w:r>
      <w:r w:rsidR="00083038" w:rsidRPr="00C223F7">
        <w:t>inne niż Awaria i Błąd)</w:t>
      </w:r>
      <w:r w:rsidRPr="00C223F7">
        <w:t>: do 20 Dni Roboczych</w:t>
      </w:r>
      <w:r w:rsidR="00C85E32" w:rsidRPr="00C223F7">
        <w:t>,</w:t>
      </w:r>
    </w:p>
    <w:p w14:paraId="6E205B3B" w14:textId="77777777" w:rsidR="00C85E32" w:rsidRPr="00C223F7" w:rsidRDefault="00C85E32" w:rsidP="006A7D55">
      <w:pPr>
        <w:pStyle w:val="Numerowanie2"/>
        <w:spacing w:before="60" w:after="60"/>
      </w:pPr>
      <w:r w:rsidRPr="00C223F7">
        <w:t xml:space="preserve">czas usunięcia wad Infrastruktury sprzętowej: </w:t>
      </w:r>
      <w:r w:rsidR="00100226" w:rsidRPr="00C223F7">
        <w:t>na warunkach i w okresie zgodnie z</w:t>
      </w:r>
      <w:r w:rsidR="009B72A4" w:rsidRPr="00C223F7">
        <w:t> </w:t>
      </w:r>
      <w:r w:rsidR="00100226" w:rsidRPr="00C223F7">
        <w:t>wymaganiami z załącznika nr </w:t>
      </w:r>
      <w:r w:rsidR="00AD3E4C" w:rsidRPr="00C223F7">
        <w:t xml:space="preserve">2. </w:t>
      </w:r>
      <w:r w:rsidRPr="00C223F7">
        <w:t>Wykonawca może zapewnić na czas naprawy Infrastruktury sprzętowej sprzęt zastępczy, nie później niż w terminie czasu usunięcia</w:t>
      </w:r>
      <w:r w:rsidR="00FD0EAF" w:rsidRPr="00C223F7">
        <w:t xml:space="preserve"> jego</w:t>
      </w:r>
      <w:r w:rsidRPr="00C223F7">
        <w:t xml:space="preserve"> wad - w takim przypadku czas usunięcia wad</w:t>
      </w:r>
      <w:r w:rsidR="00FD0EAF" w:rsidRPr="00C223F7">
        <w:t>y</w:t>
      </w:r>
      <w:r w:rsidRPr="00C223F7">
        <w:t xml:space="preserve">  Infrastruktury sprzętowej nie powinien przekraczać </w:t>
      </w:r>
      <w:r w:rsidR="00AD3E4C" w:rsidRPr="00C223F7">
        <w:t xml:space="preserve">20 </w:t>
      </w:r>
      <w:r w:rsidRPr="00C223F7">
        <w:t>Dni Roboczych,</w:t>
      </w:r>
    </w:p>
    <w:p w14:paraId="6A58D83F" w14:textId="77777777" w:rsidR="00C85E32" w:rsidRPr="00C223F7" w:rsidRDefault="00C85E32" w:rsidP="006A7D55">
      <w:pPr>
        <w:pStyle w:val="Numerowanie2"/>
        <w:spacing w:before="60" w:after="60"/>
      </w:pPr>
      <w:r w:rsidRPr="00C223F7">
        <w:t xml:space="preserve">czas usunięcia wad Infrastruktury teletechnicznej: do </w:t>
      </w:r>
      <w:r w:rsidR="00AD3E4C" w:rsidRPr="00C223F7">
        <w:t>10</w:t>
      </w:r>
      <w:r w:rsidRPr="00C223F7">
        <w:t xml:space="preserve"> Dni Roboczych, chyba że ze względów technologicznych nie jest to możliwe – w takim przypadku, czas usunięcia wad Infrastruktury teletechnicznej zostanie uzgodniony pomiędzy Stronami, pod warunkiem zapewnienia przez Wykonawcę obejścia (rozwiązania tymczasowego) umożliwiającego </w:t>
      </w:r>
      <w:r w:rsidR="00904516" w:rsidRPr="00C223F7">
        <w:t xml:space="preserve">zapewnienie </w:t>
      </w:r>
      <w:r w:rsidR="006D434A" w:rsidRPr="00C223F7">
        <w:t xml:space="preserve">z podstawowych funkcji </w:t>
      </w:r>
      <w:r w:rsidRPr="00C223F7">
        <w:t>Infrastruktury teletechnicznej</w:t>
      </w:r>
      <w:r w:rsidR="00100226" w:rsidRPr="00C223F7">
        <w:t>, z tym zastrzeżeniem, że System okablowania strukturalnego wchodzącego w skład Infrastruktury teletechnicznej objęty jest wyłącznie gwarancją producenta</w:t>
      </w:r>
      <w:r w:rsidR="00904516" w:rsidRPr="00C223F7">
        <w:t xml:space="preserve">, a tym samym czas usunięcia wad System okablowania strukturalnego określa producent. </w:t>
      </w:r>
    </w:p>
    <w:p w14:paraId="6D6CE5CA" w14:textId="77777777" w:rsidR="00904516" w:rsidRPr="00C223F7" w:rsidRDefault="00904516" w:rsidP="009B72A4">
      <w:pPr>
        <w:pStyle w:val="Numeracja1"/>
        <w:spacing w:before="120" w:after="120"/>
        <w:ind w:left="357" w:hanging="357"/>
        <w:contextualSpacing w:val="0"/>
      </w:pPr>
      <w:r w:rsidRPr="00C223F7">
        <w:t>Przez usunięcie Awarii, Błędu lub Usterki rozumie się naprawę Oprogramowania, wymianę wadliwego Oprogramowania</w:t>
      </w:r>
      <w:r w:rsidR="006D434A" w:rsidRPr="00C223F7">
        <w:t xml:space="preserve">/wadliwego Kodu Źródłowego w przypadku </w:t>
      </w:r>
      <w:r w:rsidR="005449C2">
        <w:t>Oprogramowania Dedykowanego</w:t>
      </w:r>
      <w:r w:rsidRPr="00C223F7">
        <w:t xml:space="preserve"> lub zastosowanie procedury obejścia (rozwiązania tymczasowego) pozwalającej na zapewnienie działania podstawowych funkcji Oprogramowania, bez usunięcia wady Oprogramowania, z tym zastrzeżeniem, że w takim przypadku czas usunięcia nie powinien przekraczać trzykrotności tego czasu</w:t>
      </w:r>
      <w:r w:rsidR="004E7CA6" w:rsidRPr="00C223F7">
        <w:t xml:space="preserve"> usunięcia Awarii, Błędu lub Usterki (w zależności od kategorii zgłoszenia)</w:t>
      </w:r>
      <w:r w:rsidRPr="00C223F7">
        <w:t>.</w:t>
      </w:r>
    </w:p>
    <w:p w14:paraId="05B86EB9" w14:textId="77777777" w:rsidR="00904516" w:rsidRPr="00C223F7" w:rsidRDefault="00904516" w:rsidP="009B72A4">
      <w:pPr>
        <w:pStyle w:val="Numeracja1"/>
        <w:spacing w:before="120" w:after="120"/>
        <w:ind w:left="357" w:hanging="357"/>
        <w:contextualSpacing w:val="0"/>
      </w:pPr>
      <w:r w:rsidRPr="00C223F7">
        <w:t>Przez usunięcie wad Infrastruktury rozumie się naprawę Infrastruktury, wymianę wadliwych elementów Infrastruktury lub zastosowanie procedury obejścia (rozwiązania tymczasowego) pozwalającej na zapewnienie działania podstawowych funkcji Infrastruktury, bez usunięcia wady, z tym zastrzeżeniem, że w takim przypadku czas usunięcia nie powinien przekraczać trzykrotności tego czasu.</w:t>
      </w:r>
    </w:p>
    <w:p w14:paraId="0F7C57E5" w14:textId="77777777" w:rsidR="00904516" w:rsidRPr="00C223F7" w:rsidRDefault="00904516" w:rsidP="009B72A4">
      <w:pPr>
        <w:pStyle w:val="Numeracja1"/>
        <w:spacing w:before="120" w:after="120"/>
        <w:ind w:left="357" w:hanging="357"/>
        <w:contextualSpacing w:val="0"/>
      </w:pPr>
      <w:r w:rsidRPr="00C223F7">
        <w:t>W przypadku, gdy realizacja naprawy Oprogramowania lub Infrastruktury sprzętowej wymaga zainstalowania wyższych wersji Oprogramowania/</w:t>
      </w:r>
      <w:proofErr w:type="spellStart"/>
      <w:r w:rsidRPr="00C223F7">
        <w:t>firmware</w:t>
      </w:r>
      <w:proofErr w:type="spellEnd"/>
      <w:r w:rsidRPr="00C223F7">
        <w:t xml:space="preserve"> Infrastruktury sprzętowej (update/</w:t>
      </w:r>
      <w:proofErr w:type="spellStart"/>
      <w:r w:rsidRPr="00C223F7">
        <w:t>upgrade</w:t>
      </w:r>
      <w:proofErr w:type="spellEnd"/>
      <w:r w:rsidRPr="00C223F7">
        <w:t xml:space="preserve">), </w:t>
      </w:r>
      <w:proofErr w:type="spellStart"/>
      <w:r w:rsidRPr="00C223F7">
        <w:t>patchy</w:t>
      </w:r>
      <w:proofErr w:type="spellEnd"/>
      <w:r w:rsidRPr="00C223F7">
        <w:t xml:space="preserve"> lub programów korekcji błędów Oprogramowania/</w:t>
      </w:r>
      <w:proofErr w:type="spellStart"/>
      <w:r w:rsidRPr="00C223F7">
        <w:t>firmware</w:t>
      </w:r>
      <w:proofErr w:type="spellEnd"/>
      <w:r w:rsidRPr="00C223F7">
        <w:t xml:space="preserve"> Infrastruktury sprzętowej, poprawek lub </w:t>
      </w:r>
      <w:r w:rsidRPr="00C223F7">
        <w:lastRenderedPageBreak/>
        <w:t>innych zmian w Oprogramowaniu/</w:t>
      </w:r>
      <w:proofErr w:type="spellStart"/>
      <w:r w:rsidRPr="00C223F7">
        <w:t>firmware</w:t>
      </w:r>
      <w:proofErr w:type="spellEnd"/>
      <w:r w:rsidRPr="00C223F7">
        <w:t xml:space="preserve"> Infrastruktury sprzętowej lub wymiany wadliwego elementu Oprogramowania/</w:t>
      </w:r>
      <w:proofErr w:type="spellStart"/>
      <w:r w:rsidRPr="00C223F7">
        <w:t>firmware</w:t>
      </w:r>
      <w:proofErr w:type="spellEnd"/>
      <w:r w:rsidRPr="00C223F7">
        <w:t xml:space="preserve"> Infrastruktury sprzętowej na wolny od wad, czas usunięcia liczony jest od chwili udostępnienia przez producenta Oprogramowaniu/Infrastruktury sprzętowej wyższej wersji Oprogramowania/</w:t>
      </w:r>
      <w:proofErr w:type="spellStart"/>
      <w:r w:rsidRPr="00C223F7">
        <w:t>firmware</w:t>
      </w:r>
      <w:proofErr w:type="spellEnd"/>
      <w:r w:rsidRPr="00C223F7">
        <w:t xml:space="preserve"> (update/</w:t>
      </w:r>
      <w:proofErr w:type="spellStart"/>
      <w:r w:rsidRPr="00C223F7">
        <w:t>upgrade</w:t>
      </w:r>
      <w:proofErr w:type="spellEnd"/>
      <w:r w:rsidRPr="00C223F7">
        <w:t xml:space="preserve">), </w:t>
      </w:r>
      <w:proofErr w:type="spellStart"/>
      <w:r w:rsidRPr="00C223F7">
        <w:t>patchy</w:t>
      </w:r>
      <w:proofErr w:type="spellEnd"/>
      <w:r w:rsidRPr="00C223F7">
        <w:t xml:space="preserve"> lub programów korekcji błędów Oprogramowania/</w:t>
      </w:r>
      <w:proofErr w:type="spellStart"/>
      <w:r w:rsidRPr="00C223F7">
        <w:t>firmware</w:t>
      </w:r>
      <w:proofErr w:type="spellEnd"/>
      <w:r w:rsidRPr="00C223F7">
        <w:t>, poprawek lub innych zmian w Oprogramowaniu/</w:t>
      </w:r>
      <w:proofErr w:type="spellStart"/>
      <w:r w:rsidRPr="00C223F7">
        <w:t>firmware</w:t>
      </w:r>
      <w:proofErr w:type="spellEnd"/>
      <w:r w:rsidRPr="00C223F7">
        <w:t xml:space="preserve"> lub nowej wersji Oprogramowania/</w:t>
      </w:r>
      <w:proofErr w:type="spellStart"/>
      <w:r w:rsidRPr="00C223F7">
        <w:t>firmware</w:t>
      </w:r>
      <w:proofErr w:type="spellEnd"/>
      <w:r w:rsidRPr="00C223F7">
        <w:t xml:space="preserve"> wolnej od wad.</w:t>
      </w:r>
    </w:p>
    <w:p w14:paraId="3044B7DF" w14:textId="77777777" w:rsidR="003F4869" w:rsidRPr="00C223F7" w:rsidRDefault="003F4869" w:rsidP="009B72A4">
      <w:pPr>
        <w:pStyle w:val="Numeracja1"/>
        <w:spacing w:before="120" w:after="120"/>
        <w:ind w:left="357" w:hanging="357"/>
        <w:contextualSpacing w:val="0"/>
      </w:pPr>
      <w:r w:rsidRPr="00C223F7">
        <w:t>Wykonawca dokona naprawy (lub wymiany elementu) w lokalizacji Zamawiającego</w:t>
      </w:r>
      <w:r w:rsidR="003F530B" w:rsidRPr="00C223F7">
        <w:t xml:space="preserve"> lub za pośrednictwem zdalnego połączenia</w:t>
      </w:r>
      <w:r w:rsidRPr="00C223F7">
        <w:t xml:space="preserve">, </w:t>
      </w:r>
      <w:r w:rsidR="00C22630" w:rsidRPr="00C223F7">
        <w:t xml:space="preserve"> </w:t>
      </w:r>
      <w:r w:rsidRPr="00C223F7">
        <w:t xml:space="preserve">a w przypadku konieczności dokonania naprawy poza lokalizacją Zamawiającego, Wykonawca pokryje koszty transportu i ewentualnego ubezpieczenia przedmiotu </w:t>
      </w:r>
      <w:r w:rsidR="003F530B" w:rsidRPr="00C223F7">
        <w:t xml:space="preserve">Zamówienia </w:t>
      </w:r>
      <w:r w:rsidRPr="00C223F7">
        <w:t>do miejsca naprawy oraz jego zwrotu do lokalizacji wskazanej przez Zamawiającego.</w:t>
      </w:r>
    </w:p>
    <w:p w14:paraId="574EAB05" w14:textId="77777777" w:rsidR="00502EF4" w:rsidRPr="00C223F7" w:rsidRDefault="00083038" w:rsidP="009B72A4">
      <w:pPr>
        <w:pStyle w:val="Numeracja1"/>
        <w:spacing w:before="120" w:after="120"/>
        <w:ind w:left="357" w:hanging="357"/>
        <w:contextualSpacing w:val="0"/>
      </w:pPr>
      <w:r w:rsidRPr="00C223F7">
        <w:t>Szczegółowy opis sposobu świadczenia serwisu gwarancyjnego oraz sposób zgłaszania i rozwiązywania incydentów serwisowy, zostanie określony</w:t>
      </w:r>
      <w:r w:rsidR="003D2485" w:rsidRPr="00C223F7">
        <w:t xml:space="preserve"> </w:t>
      </w:r>
      <w:r w:rsidR="00502EF4" w:rsidRPr="00C223F7">
        <w:t xml:space="preserve">w dokumencie </w:t>
      </w:r>
      <w:r w:rsidRPr="00C223F7">
        <w:t>M</w:t>
      </w:r>
      <w:r w:rsidR="00502EF4" w:rsidRPr="00C223F7">
        <w:t>etodyki realizacji Projektu.</w:t>
      </w:r>
    </w:p>
    <w:p w14:paraId="0003C3D3" w14:textId="77777777" w:rsidR="00083038" w:rsidRPr="00C223F7" w:rsidRDefault="00083038" w:rsidP="009B72A4">
      <w:pPr>
        <w:pStyle w:val="Numeracja1"/>
        <w:spacing w:before="120" w:after="120"/>
        <w:ind w:left="357" w:hanging="357"/>
        <w:contextualSpacing w:val="0"/>
      </w:pPr>
      <w:r w:rsidRPr="00C223F7">
        <w:t xml:space="preserve">Wykonawca </w:t>
      </w:r>
      <w:r w:rsidR="003F530B" w:rsidRPr="00C223F7">
        <w:t xml:space="preserve">jest zobowiązany do </w:t>
      </w:r>
      <w:r w:rsidRPr="00C223F7">
        <w:t>udostępni</w:t>
      </w:r>
      <w:r w:rsidR="003F530B" w:rsidRPr="00C223F7">
        <w:t>enia</w:t>
      </w:r>
      <w:r w:rsidRPr="00C223F7">
        <w:t xml:space="preserve"> Zamawiającemu system obsługi zgłoszeń serwisowych jako rejestr elektroniczny prowadzony przez Wykonawcę dostępny Stronom w celu ewidencjonowania zgłoszeń potrzeby wykonania usług</w:t>
      </w:r>
      <w:r w:rsidR="003F530B" w:rsidRPr="00C223F7">
        <w:t xml:space="preserve"> gwarancyjnych</w:t>
      </w:r>
      <w:r w:rsidRPr="00C223F7">
        <w:t xml:space="preserve"> i rejestracji ich wykonania.</w:t>
      </w:r>
    </w:p>
    <w:p w14:paraId="2B7C236F" w14:textId="1A91BADC" w:rsidR="00083038" w:rsidRPr="00C223F7" w:rsidRDefault="00083038" w:rsidP="009B72A4">
      <w:pPr>
        <w:pStyle w:val="Numeracja1"/>
        <w:spacing w:before="120" w:after="120"/>
        <w:ind w:left="357" w:hanging="357"/>
        <w:contextualSpacing w:val="0"/>
      </w:pPr>
      <w:r w:rsidRPr="00C223F7">
        <w:t xml:space="preserve">Wykonawca </w:t>
      </w:r>
      <w:r w:rsidR="000133E1">
        <w:t>w ra</w:t>
      </w:r>
      <w:r w:rsidR="00867EB9">
        <w:t xml:space="preserve">mach gwarancji </w:t>
      </w:r>
      <w:r w:rsidRPr="00C223F7">
        <w:t xml:space="preserve">udostępni narządzenie do </w:t>
      </w:r>
      <w:r w:rsidR="00DC5803">
        <w:t xml:space="preserve">bezpłatnej </w:t>
      </w:r>
      <w:r w:rsidRPr="00C223F7">
        <w:t xml:space="preserve">automatycznej </w:t>
      </w:r>
      <w:r w:rsidR="00D5685E" w:rsidRPr="00C223F7">
        <w:t>subskrypcji</w:t>
      </w:r>
      <w:r w:rsidR="008A5225">
        <w:t xml:space="preserve"> </w:t>
      </w:r>
      <w:r w:rsidRPr="00C223F7">
        <w:t>Oprogramow</w:t>
      </w:r>
      <w:r w:rsidR="00867EB9">
        <w:t xml:space="preserve">ania Aplikacyjnego </w:t>
      </w:r>
      <w:r w:rsidR="00DC5803">
        <w:t>w okresie zawartym w ofercie</w:t>
      </w:r>
      <w:r w:rsidRPr="00C223F7">
        <w:t>.</w:t>
      </w:r>
    </w:p>
    <w:p w14:paraId="5468327D" w14:textId="362F3CFC" w:rsidR="00140435" w:rsidRPr="00C223F7" w:rsidRDefault="00274F1D" w:rsidP="009B72A4">
      <w:pPr>
        <w:pStyle w:val="Numeracja1"/>
        <w:spacing w:before="120" w:after="120"/>
        <w:ind w:left="357" w:hanging="357"/>
        <w:contextualSpacing w:val="0"/>
      </w:pPr>
      <w:r w:rsidRPr="00C223F7">
        <w:t xml:space="preserve">W okresie </w:t>
      </w:r>
      <w:r w:rsidR="008A5225">
        <w:t>1</w:t>
      </w:r>
      <w:r w:rsidRPr="00C223F7">
        <w:t>2 miesięcy od podpisania Końcowego Protokołu Odbioru</w:t>
      </w:r>
      <w:r w:rsidR="000133E1">
        <w:t xml:space="preserve"> w ramach gwarancji</w:t>
      </w:r>
      <w:r w:rsidR="00140435" w:rsidRPr="00C223F7">
        <w:t>,</w:t>
      </w:r>
      <w:r w:rsidRPr="00C223F7">
        <w:t xml:space="preserve"> Wykonawca świadczył będzie usługę wsparcia technicznego polegającej na udzielaniu Zamawiającemu konsultacji </w:t>
      </w:r>
      <w:r w:rsidR="00140435" w:rsidRPr="00C223F7">
        <w:t xml:space="preserve">telefonicznych </w:t>
      </w:r>
      <w:r w:rsidR="00904516" w:rsidRPr="00C223F7">
        <w:t xml:space="preserve">lub za pośrednictwem poczty elektronicznej </w:t>
      </w:r>
      <w:r w:rsidRPr="00C223F7">
        <w:t xml:space="preserve">z zakresu użytkowania i administrowania </w:t>
      </w:r>
      <w:r w:rsidR="00CB14BB">
        <w:t>Oprogramowania dostarczonego w ramach zamówienia</w:t>
      </w:r>
      <w:r w:rsidRPr="00C223F7">
        <w:t>. Konsultacje świadczone będą w wymiarze nie więcej niż 2 godziny dziennie w Dni Robocze w godzinach 08.00 – 16.00.</w:t>
      </w:r>
    </w:p>
    <w:p w14:paraId="3C65D2EB" w14:textId="77777777" w:rsidR="009F017D" w:rsidRPr="00C223F7" w:rsidRDefault="009F017D" w:rsidP="009B72A4">
      <w:pPr>
        <w:pStyle w:val="Numeracja1"/>
        <w:spacing w:before="120" w:after="120"/>
        <w:ind w:left="357" w:hanging="357"/>
        <w:contextualSpacing w:val="0"/>
      </w:pPr>
      <w:r w:rsidRPr="00C223F7">
        <w:t>Wykonawca zobowiązuje się do świadczenia usług gwarancyjnych w sposób zapobiegający utracie danych, do których będzie miało dostęp w trakcie wykonywania</w:t>
      </w:r>
      <w:r w:rsidR="00904516" w:rsidRPr="00C223F7">
        <w:t xml:space="preserve"> gwarancji</w:t>
      </w:r>
      <w:r w:rsidRPr="00C223F7">
        <w:t xml:space="preserve">. W przypadku, gdy wykonanie usługi </w:t>
      </w:r>
      <w:r w:rsidR="00904516" w:rsidRPr="00C223F7">
        <w:t xml:space="preserve">gwarancyjnej </w:t>
      </w:r>
      <w:r w:rsidRPr="00C223F7">
        <w:t xml:space="preserve">wiąże się z ryzykiem utraty danych, Wykonawca zobowiązany jest poinformować  o tym Zamawiającego przed przystąpieniem do świadczenia usług na adres poczty elektronicznej </w:t>
      </w:r>
      <w:r w:rsidR="00D24897" w:rsidRPr="00C223F7">
        <w:t>Kierownika Projektu</w:t>
      </w:r>
      <w:r w:rsidRPr="00C223F7">
        <w:t xml:space="preserve"> po stronie Zamawiającego, a Zamawiający zabezpieczy te dane poprzez wykonanie ich kopii zapasowych, chyba że Zamawiający uzna wykonanie kopii za niecelowe lub wcześniej zapewnił kopię zapasową danych. W przypadku konieczności wykonania przez Zamawiającego kopii zapasowych danych w związku z ryzykiem utraty danych w trakcie wykonywania przez usług gwarancyjnych, czas </w:t>
      </w:r>
      <w:r w:rsidR="00904516" w:rsidRPr="00C223F7">
        <w:t>usunięcia</w:t>
      </w:r>
      <w:r w:rsidR="0093075D" w:rsidRPr="00C223F7">
        <w:t xml:space="preserve"> </w:t>
      </w:r>
      <w:r w:rsidR="00904516" w:rsidRPr="00C223F7">
        <w:t>ulega zawieszeniu od chwili poinformowania Zamawiającego o ryzyku utraty danych do</w:t>
      </w:r>
      <w:r w:rsidR="00E25D3C" w:rsidRPr="00C223F7">
        <w:t xml:space="preserve"> </w:t>
      </w:r>
      <w:r w:rsidR="00D5685E" w:rsidRPr="00C223F7">
        <w:t xml:space="preserve">godz. 9:00 </w:t>
      </w:r>
      <w:r w:rsidR="00E25D3C" w:rsidRPr="00C223F7">
        <w:t>następnego Dnia Roboczego następującego po dniu, w którym Wykonawca został</w:t>
      </w:r>
      <w:r w:rsidR="00904516" w:rsidRPr="00C223F7">
        <w:t xml:space="preserve"> </w:t>
      </w:r>
      <w:r w:rsidRPr="00C223F7">
        <w:t>poinformowan</w:t>
      </w:r>
      <w:r w:rsidR="00E25D3C" w:rsidRPr="00C223F7">
        <w:t>y</w:t>
      </w:r>
      <w:r w:rsidRPr="00C223F7">
        <w:t xml:space="preserve">, za pośrednictwem poczty elektronicznej na adres </w:t>
      </w:r>
      <w:r w:rsidR="00904516" w:rsidRPr="00C223F7">
        <w:t>k</w:t>
      </w:r>
      <w:r w:rsidRPr="00C223F7">
        <w:t>oordynatora Umowy po stronie W</w:t>
      </w:r>
      <w:r w:rsidR="0093075D" w:rsidRPr="00C223F7">
        <w:t>ykonawcy</w:t>
      </w:r>
      <w:r w:rsidR="00E25D3C" w:rsidRPr="00C223F7">
        <w:t>,</w:t>
      </w:r>
      <w:r w:rsidRPr="00C223F7">
        <w:t xml:space="preserve"> o wykonaniu przez </w:t>
      </w:r>
      <w:r w:rsidR="0093075D" w:rsidRPr="00C223F7">
        <w:t>Zamawiającego</w:t>
      </w:r>
      <w:r w:rsidRPr="00C223F7">
        <w:t xml:space="preserve"> kopii zapasowej danych</w:t>
      </w:r>
      <w:r w:rsidR="00904516" w:rsidRPr="00C223F7">
        <w:t xml:space="preserve"> lub</w:t>
      </w:r>
      <w:r w:rsidR="00E25D3C" w:rsidRPr="00C223F7">
        <w:t xml:space="preserve"> o tym, ze wykonanie kopii zostało uznane przez Zamawiającego za niecelowe</w:t>
      </w:r>
      <w:r w:rsidRPr="00C223F7">
        <w:t>.</w:t>
      </w:r>
    </w:p>
    <w:p w14:paraId="295959F0" w14:textId="77777777" w:rsidR="00E25D3C" w:rsidRPr="00C223F7" w:rsidRDefault="00E25D3C" w:rsidP="006A7D55">
      <w:pPr>
        <w:pStyle w:val="Numeracja1"/>
        <w:spacing w:before="60" w:after="60"/>
        <w:contextualSpacing w:val="0"/>
      </w:pPr>
      <w:r w:rsidRPr="00C223F7">
        <w:t xml:space="preserve">Wykonawca odpowiada wobec Zamawiającego z tytuł rękojmi za wady w okresie 24 miesięcy </w:t>
      </w:r>
      <w:r w:rsidRPr="00C223F7">
        <w:br/>
        <w:t>od dnia podpisania Protokołu Odbioru Końcowego.</w:t>
      </w:r>
    </w:p>
    <w:p w14:paraId="63DC1A7C" w14:textId="77777777" w:rsidR="00E506E8" w:rsidRPr="00C223F7" w:rsidRDefault="00E506E8" w:rsidP="006A7D55">
      <w:pPr>
        <w:pStyle w:val="Numeracja1"/>
        <w:spacing w:before="60" w:after="60"/>
        <w:contextualSpacing w:val="0"/>
      </w:pPr>
      <w:r w:rsidRPr="00C223F7">
        <w:t xml:space="preserve">Odpowiedzialność Wykonawcy z tytułu gwarancji </w:t>
      </w:r>
      <w:r w:rsidR="00CE5CBE" w:rsidRPr="00C223F7">
        <w:t xml:space="preserve">i rękojmi </w:t>
      </w:r>
      <w:r w:rsidRPr="00C223F7">
        <w:t>nie obejmuje:</w:t>
      </w:r>
    </w:p>
    <w:p w14:paraId="0DF10022" w14:textId="77777777" w:rsidR="00E506E8" w:rsidRPr="00C223F7" w:rsidRDefault="00E506E8" w:rsidP="00CC2021">
      <w:pPr>
        <w:pStyle w:val="Numeracja1"/>
        <w:numPr>
          <w:ilvl w:val="0"/>
          <w:numId w:val="23"/>
        </w:numPr>
        <w:ind w:left="1134" w:hanging="425"/>
      </w:pPr>
      <w:r w:rsidRPr="00C223F7">
        <w:t xml:space="preserve">uszkodzeń spowodowanych nieprawidłowym używaniem, rozbudową, modyfikacjami </w:t>
      </w:r>
      <w:r w:rsidR="00860AEE" w:rsidRPr="00C223F7">
        <w:br/>
      </w:r>
      <w:r w:rsidRPr="00C223F7">
        <w:t>lub naprawami Oprogramowania</w:t>
      </w:r>
      <w:r w:rsidR="00D5685E" w:rsidRPr="00C223F7">
        <w:t xml:space="preserve"> </w:t>
      </w:r>
      <w:r w:rsidRPr="00C223F7">
        <w:t>lub Infrastruktury dokonanymi przez Zamawiającego lub nieuprawnioną przez Wykonawcę osobę trzecią,</w:t>
      </w:r>
    </w:p>
    <w:p w14:paraId="719EE035" w14:textId="77777777" w:rsidR="00E506E8" w:rsidRPr="00C223F7" w:rsidRDefault="00E506E8" w:rsidP="00CC2021">
      <w:pPr>
        <w:pStyle w:val="Numeracja1"/>
        <w:numPr>
          <w:ilvl w:val="0"/>
          <w:numId w:val="23"/>
        </w:numPr>
        <w:ind w:left="1134" w:hanging="425"/>
      </w:pPr>
      <w:r w:rsidRPr="00C223F7">
        <w:t>uszkodzeń mechanicznych, termicznych, chemicznych, przepięć elektrycznych, itp., wywołanych przyczyną zewnętrzną lub przez Zamawiającego lub przez osobę trzecią, za którą Wykonawca nie ponosi odpowiedzialności,</w:t>
      </w:r>
    </w:p>
    <w:p w14:paraId="770C3282" w14:textId="77777777" w:rsidR="00E506E8" w:rsidRPr="00C223F7" w:rsidRDefault="00E506E8" w:rsidP="00CC2021">
      <w:pPr>
        <w:pStyle w:val="Numeracja1"/>
        <w:numPr>
          <w:ilvl w:val="0"/>
          <w:numId w:val="23"/>
        </w:numPr>
        <w:ind w:left="1134" w:hanging="425"/>
      </w:pPr>
      <w:r w:rsidRPr="00C223F7">
        <w:t>przydatności Oprogramowania</w:t>
      </w:r>
      <w:r w:rsidR="00BE7F9C">
        <w:t xml:space="preserve"> </w:t>
      </w:r>
      <w:r w:rsidRPr="00C223F7">
        <w:t>oraz Infrastruktury do używania niezgodnego z ich przeznaczeniem,</w:t>
      </w:r>
    </w:p>
    <w:p w14:paraId="29FA9CBD" w14:textId="055B9DE7" w:rsidR="00E506E8" w:rsidRPr="00C223F7" w:rsidRDefault="00E506E8" w:rsidP="00BF2C3C">
      <w:pPr>
        <w:pStyle w:val="Numeracja1"/>
        <w:numPr>
          <w:ilvl w:val="0"/>
          <w:numId w:val="23"/>
        </w:numPr>
        <w:ind w:left="1134" w:hanging="425"/>
      </w:pPr>
      <w:r w:rsidRPr="00C223F7">
        <w:t>braku funkcjonalności Oprogramowania</w:t>
      </w:r>
      <w:r w:rsidR="00846201" w:rsidRPr="00C223F7">
        <w:t xml:space="preserve">, </w:t>
      </w:r>
      <w:r w:rsidR="00DC5803">
        <w:t>Platformy</w:t>
      </w:r>
      <w:r w:rsidR="00BF2C3C">
        <w:t xml:space="preserve"> </w:t>
      </w:r>
      <w:r w:rsidRPr="00C223F7">
        <w:t xml:space="preserve">lub Infrastruktury niezapisanych w ich </w:t>
      </w:r>
      <w:r w:rsidR="00CE5CBE" w:rsidRPr="00C223F7">
        <w:t xml:space="preserve">Specyfikacji </w:t>
      </w:r>
      <w:r w:rsidRPr="00C223F7">
        <w:t xml:space="preserve">lub </w:t>
      </w:r>
      <w:r w:rsidR="00CE5CBE" w:rsidRPr="00C223F7">
        <w:t>Dokumentacji lub Dokumentacji Standardowej</w:t>
      </w:r>
      <w:r w:rsidRPr="00C223F7">
        <w:t>,</w:t>
      </w:r>
      <w:r w:rsidR="009B72A4" w:rsidRPr="00C223F7">
        <w:t xml:space="preserve"> lub w skutek nieprawidłowego </w:t>
      </w:r>
      <w:r w:rsidR="002C7092" w:rsidRPr="00C223F7">
        <w:t xml:space="preserve">lub braku </w:t>
      </w:r>
      <w:r w:rsidR="009B72A4" w:rsidRPr="00C223F7">
        <w:t>działania Infrastruktury sprzętowej Zamawiającego</w:t>
      </w:r>
      <w:r w:rsidR="002C7092" w:rsidRPr="00C223F7">
        <w:t>;</w:t>
      </w:r>
    </w:p>
    <w:p w14:paraId="0E5BCDB6" w14:textId="77777777" w:rsidR="002C7092" w:rsidRPr="00C223F7" w:rsidRDefault="002C7092" w:rsidP="00CC2021">
      <w:pPr>
        <w:pStyle w:val="Numeracja1"/>
        <w:numPr>
          <w:ilvl w:val="0"/>
          <w:numId w:val="23"/>
        </w:numPr>
        <w:ind w:left="1134" w:hanging="425"/>
      </w:pPr>
      <w:r w:rsidRPr="00C223F7">
        <w:t>nieprawidłowości wynikające z działania lub wadliwego działania lub braku działania Infrastruktury sprzętowej Zamawiającego;</w:t>
      </w:r>
    </w:p>
    <w:p w14:paraId="72EF8ACB" w14:textId="77777777" w:rsidR="00E25D3C" w:rsidRPr="00C223F7" w:rsidRDefault="00E506E8" w:rsidP="00CC2021">
      <w:pPr>
        <w:pStyle w:val="Numeracja1"/>
        <w:numPr>
          <w:ilvl w:val="0"/>
          <w:numId w:val="23"/>
        </w:numPr>
        <w:ind w:left="1134" w:hanging="425"/>
      </w:pPr>
      <w:r w:rsidRPr="00C223F7">
        <w:t>nieprawidłowości w działaniu Oprogramowania wynikających z nieuprawnionej ingerencji w </w:t>
      </w:r>
      <w:r w:rsidR="00E25D3C" w:rsidRPr="00C223F7">
        <w:t xml:space="preserve">ich </w:t>
      </w:r>
      <w:r w:rsidRPr="00C223F7">
        <w:t>kod źródłowy lub wynikowy</w:t>
      </w:r>
      <w:r w:rsidR="00E25D3C" w:rsidRPr="00C223F7">
        <w:t>;</w:t>
      </w:r>
    </w:p>
    <w:p w14:paraId="6AAC791E" w14:textId="77777777" w:rsidR="00E506E8" w:rsidRPr="00C223F7" w:rsidRDefault="00E506E8" w:rsidP="00CC2021">
      <w:pPr>
        <w:pStyle w:val="Numeracja1"/>
        <w:numPr>
          <w:ilvl w:val="0"/>
          <w:numId w:val="23"/>
        </w:numPr>
        <w:ind w:left="1134" w:hanging="425"/>
      </w:pPr>
      <w:r w:rsidRPr="00C223F7">
        <w:lastRenderedPageBreak/>
        <w:t>problemów wynikłych ze zmian w konfiguracji Oprogramowania lub Infrastruktury</w:t>
      </w:r>
      <w:r w:rsidR="00846201" w:rsidRPr="00C223F7">
        <w:t xml:space="preserve"> lub Infrastruktury sprzętowej Zamawiającego</w:t>
      </w:r>
      <w:r w:rsidRPr="00C223F7">
        <w:t>, dokonanych bez autoryzacji Wykonawcy,</w:t>
      </w:r>
    </w:p>
    <w:p w14:paraId="75AF58F9" w14:textId="77777777" w:rsidR="009F017D" w:rsidRPr="00C223F7" w:rsidRDefault="00E506E8" w:rsidP="00CC2021">
      <w:pPr>
        <w:pStyle w:val="Numeracja1"/>
        <w:numPr>
          <w:ilvl w:val="0"/>
          <w:numId w:val="23"/>
        </w:numPr>
        <w:ind w:left="1134" w:hanging="425"/>
      </w:pPr>
      <w:r w:rsidRPr="00C223F7">
        <w:t>awarii Oprogramowania lub Infrastruktury</w:t>
      </w:r>
      <w:r w:rsidR="00846201" w:rsidRPr="00C223F7">
        <w:t xml:space="preserve"> lub Infrastruktury sprzętowej Zamawiającego</w:t>
      </w:r>
      <w:r w:rsidRPr="00C223F7">
        <w:t>, powstałych w wyniku relokacji Oprogramowania lub Infrastruktury</w:t>
      </w:r>
      <w:r w:rsidR="00846201" w:rsidRPr="00C223F7">
        <w:t xml:space="preserve"> lub Infrastruktury sprzętowej Zamawiającego</w:t>
      </w:r>
      <w:r w:rsidRPr="00C223F7">
        <w:t>.</w:t>
      </w:r>
    </w:p>
    <w:p w14:paraId="62F549EE" w14:textId="77777777" w:rsidR="00140435" w:rsidRPr="00C223F7" w:rsidRDefault="00140435" w:rsidP="006A7D55">
      <w:pPr>
        <w:pStyle w:val="Tytuparagraf"/>
        <w:spacing w:before="60" w:after="60"/>
      </w:pPr>
    </w:p>
    <w:p w14:paraId="77222ADD" w14:textId="77777777" w:rsidR="00140435" w:rsidRDefault="00D3162C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  <w:r>
        <w:rPr>
          <w:rFonts w:cs="Tahoma"/>
          <w:szCs w:val="20"/>
        </w:rPr>
        <w:t xml:space="preserve"> </w:t>
      </w:r>
    </w:p>
    <w:p w14:paraId="74D366B4" w14:textId="77777777" w:rsidR="00D3162C" w:rsidRPr="00C223F7" w:rsidRDefault="00D3162C" w:rsidP="00D3162C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C223F7">
        <w:t>ZABEZPIECZENIE NALEŻYTEGO WYKONANIA UMOWY</w:t>
      </w:r>
    </w:p>
    <w:p w14:paraId="6D18027F" w14:textId="77777777" w:rsidR="00F910F3" w:rsidRPr="00C223F7" w:rsidRDefault="00F910F3" w:rsidP="00CC2021">
      <w:pPr>
        <w:pStyle w:val="Paragrafpunk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 w:rsidRPr="00C223F7">
        <w:rPr>
          <w:rFonts w:cs="Tahoma"/>
          <w:szCs w:val="20"/>
        </w:rPr>
        <w:t xml:space="preserve">W terminie 10 </w:t>
      </w:r>
      <w:r w:rsidR="00E25D3C" w:rsidRPr="00C223F7">
        <w:rPr>
          <w:rFonts w:cs="Tahoma"/>
          <w:szCs w:val="20"/>
        </w:rPr>
        <w:t>D</w:t>
      </w:r>
      <w:r w:rsidRPr="00C223F7">
        <w:rPr>
          <w:rFonts w:cs="Tahoma"/>
          <w:szCs w:val="20"/>
        </w:rPr>
        <w:t>ni</w:t>
      </w:r>
      <w:r w:rsidR="00E25D3C" w:rsidRPr="00C223F7">
        <w:rPr>
          <w:rFonts w:cs="Tahoma"/>
          <w:szCs w:val="20"/>
        </w:rPr>
        <w:t xml:space="preserve"> Roboczych</w:t>
      </w:r>
      <w:r w:rsidRPr="00C223F7">
        <w:rPr>
          <w:rFonts w:cs="Tahoma"/>
          <w:szCs w:val="20"/>
        </w:rPr>
        <w:t xml:space="preserve"> od dnia podpisania Umowy, Wykonawca wniesie zabezpieczenie należytego wykonania Umowy w wysokości </w:t>
      </w:r>
      <w:r w:rsidR="00DC5803">
        <w:rPr>
          <w:rFonts w:cs="Tahoma"/>
          <w:szCs w:val="20"/>
        </w:rPr>
        <w:t>5</w:t>
      </w:r>
      <w:r w:rsidRPr="00C223F7">
        <w:rPr>
          <w:rFonts w:cs="Tahoma"/>
          <w:szCs w:val="20"/>
        </w:rPr>
        <w:t xml:space="preserve">% wartości umowy </w:t>
      </w:r>
      <w:r w:rsidR="008A5225">
        <w:rPr>
          <w:rFonts w:cs="Tahoma"/>
          <w:szCs w:val="20"/>
        </w:rPr>
        <w:t>brutto</w:t>
      </w:r>
      <w:r w:rsidRPr="00C223F7">
        <w:rPr>
          <w:rFonts w:cs="Tahoma"/>
          <w:szCs w:val="20"/>
        </w:rPr>
        <w:t xml:space="preserve"> określonej w § 7 ust. 1 Umowy.</w:t>
      </w:r>
    </w:p>
    <w:p w14:paraId="4D24ACC2" w14:textId="77777777" w:rsidR="00F910F3" w:rsidRPr="00C223F7" w:rsidRDefault="00F910F3" w:rsidP="00CC2021">
      <w:pPr>
        <w:pStyle w:val="Paragrafpunk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 w:rsidRPr="00C223F7">
        <w:rPr>
          <w:rFonts w:cs="Tahoma"/>
          <w:szCs w:val="20"/>
        </w:rPr>
        <w:t>Zamawiający zwraca zabezpieczenie w następujących wysokościach:</w:t>
      </w:r>
    </w:p>
    <w:p w14:paraId="13047A9A" w14:textId="77777777" w:rsidR="00F910F3" w:rsidRPr="00C223F7" w:rsidRDefault="00F910F3" w:rsidP="00CC2021">
      <w:pPr>
        <w:pStyle w:val="Paragrafpunk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 w:rsidRPr="00C223F7">
        <w:rPr>
          <w:rFonts w:cs="Tahoma"/>
          <w:szCs w:val="20"/>
        </w:rPr>
        <w:t xml:space="preserve">70% wniesionego zabezpieczenia zostanie zwrócone w terminie 30 dni od dnia wykonania </w:t>
      </w:r>
      <w:r w:rsidR="00E25D3C" w:rsidRPr="00C223F7">
        <w:rPr>
          <w:rFonts w:cs="Tahoma"/>
          <w:szCs w:val="20"/>
        </w:rPr>
        <w:t>Umowy</w:t>
      </w:r>
      <w:r w:rsidRPr="00C223F7">
        <w:rPr>
          <w:rFonts w:cs="Tahoma"/>
          <w:szCs w:val="20"/>
        </w:rPr>
        <w:t xml:space="preserve"> i uznania przez Zamawiającego za należycie wykonane (tj. od daty podpisania Protokołu Odbioru Końcowego),</w:t>
      </w:r>
    </w:p>
    <w:p w14:paraId="2DE01D8B" w14:textId="77777777" w:rsidR="00F910F3" w:rsidRPr="00C223F7" w:rsidRDefault="00F910F3" w:rsidP="00CC2021">
      <w:pPr>
        <w:pStyle w:val="Paragrafpunk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 w:rsidRPr="00C223F7">
        <w:rPr>
          <w:rFonts w:cs="Tahoma"/>
          <w:szCs w:val="20"/>
        </w:rPr>
        <w:t>30% wniesionego zabezpieczenia zostanie zwrócone nie później niż 15 dni po upływie okresu rękojmi za wady.</w:t>
      </w:r>
    </w:p>
    <w:p w14:paraId="09DA2ECC" w14:textId="77777777" w:rsidR="00F910F3" w:rsidRPr="00C223F7" w:rsidRDefault="00F910F3" w:rsidP="00CC2021">
      <w:pPr>
        <w:pStyle w:val="Paragrafpunk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 w:rsidRPr="00C223F7">
        <w:rPr>
          <w:rFonts w:cs="Tahoma"/>
          <w:szCs w:val="20"/>
        </w:rPr>
        <w:t xml:space="preserve">Wykonawca obowiązany jest zapewnić </w:t>
      </w:r>
      <w:r w:rsidR="00E25D3C" w:rsidRPr="00C223F7">
        <w:rPr>
          <w:rFonts w:cs="Tahoma"/>
          <w:szCs w:val="20"/>
        </w:rPr>
        <w:t xml:space="preserve">i utrzymywać </w:t>
      </w:r>
      <w:r w:rsidRPr="00C223F7">
        <w:rPr>
          <w:rFonts w:cs="Tahoma"/>
          <w:szCs w:val="20"/>
        </w:rPr>
        <w:t>zabezpieczenie należytego wykonania Umowy przez cały okres oznaczony w ust</w:t>
      </w:r>
      <w:r w:rsidR="00E25D3C" w:rsidRPr="00C223F7">
        <w:rPr>
          <w:rFonts w:cs="Tahoma"/>
          <w:szCs w:val="20"/>
        </w:rPr>
        <w:t xml:space="preserve">. </w:t>
      </w:r>
      <w:r w:rsidR="00E608DF" w:rsidRPr="00C223F7">
        <w:rPr>
          <w:rFonts w:cs="Tahoma"/>
          <w:szCs w:val="20"/>
        </w:rPr>
        <w:t xml:space="preserve">2 </w:t>
      </w:r>
      <w:r w:rsidR="00E25D3C" w:rsidRPr="00C223F7">
        <w:rPr>
          <w:rFonts w:cs="Tahoma"/>
          <w:szCs w:val="20"/>
        </w:rPr>
        <w:t>powyżej</w:t>
      </w:r>
      <w:r w:rsidRPr="00C223F7">
        <w:rPr>
          <w:rFonts w:cs="Tahoma"/>
          <w:szCs w:val="20"/>
        </w:rPr>
        <w:t xml:space="preserve"> także wtedy, gdy rzeczywisty okres wykonywania Umowy ulegnie wydłużeniu i to niezależnie od przyczyn, które spowodowały </w:t>
      </w:r>
      <w:r w:rsidR="000E36BA" w:rsidRPr="00C223F7">
        <w:rPr>
          <w:rFonts w:cs="Tahoma"/>
          <w:szCs w:val="20"/>
        </w:rPr>
        <w:br/>
      </w:r>
      <w:r w:rsidRPr="00C223F7">
        <w:rPr>
          <w:rFonts w:cs="Tahoma"/>
          <w:szCs w:val="20"/>
        </w:rPr>
        <w:t xml:space="preserve">to wydłużenie, oraz niezależnie od tego, kto ponosi odpowiedzialność za powstanie wydłużenia. W szczególności w sytuacji, gdy zabezpieczenie zostało wniesione w formie gwarancji bankowej lub ubezpieczeniowej, Wykonawca obowiązany jest przekazać Zamawiającemu nowy dokument gwarancyjny, potwierdzający odpowiednie wydłużenie okresu ważności gwarancji, przed upływem dotychczasowego okresu obowiązywania gwarancji. </w:t>
      </w:r>
    </w:p>
    <w:p w14:paraId="1241FEA9" w14:textId="77777777" w:rsidR="00F9731A" w:rsidRPr="00C223F7" w:rsidRDefault="00F910F3" w:rsidP="00CC2021">
      <w:pPr>
        <w:pStyle w:val="Paragrafpunk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 w:rsidRPr="00C223F7">
        <w:rPr>
          <w:rFonts w:cs="Tahoma"/>
          <w:szCs w:val="20"/>
        </w:rPr>
        <w:t>Zmiana formy zabezpieczenia należytego wykonania Umowy jest możliwa z zachowaniem ciągłości zabezpieczenia i bez zmniejszenia jego wysokości</w:t>
      </w:r>
      <w:r w:rsidR="00F9731A" w:rsidRPr="00C223F7">
        <w:rPr>
          <w:rFonts w:cs="Tahoma"/>
          <w:szCs w:val="20"/>
        </w:rPr>
        <w:t>.</w:t>
      </w:r>
    </w:p>
    <w:p w14:paraId="08D355DE" w14:textId="77777777" w:rsidR="00F910F3" w:rsidRPr="00C223F7" w:rsidRDefault="00F9731A" w:rsidP="00CC2021">
      <w:pPr>
        <w:pStyle w:val="Paragrafpunk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 w:rsidRPr="00C223F7">
        <w:rPr>
          <w:rFonts w:cs="Tahoma"/>
          <w:szCs w:val="20"/>
        </w:rPr>
        <w:t>Postanowienia art. 147 – 151 ustawy</w:t>
      </w:r>
      <w:r w:rsidR="00F910F3" w:rsidRPr="00C223F7">
        <w:rPr>
          <w:rFonts w:cs="Tahoma"/>
          <w:szCs w:val="20"/>
        </w:rPr>
        <w:t xml:space="preserve"> </w:t>
      </w:r>
      <w:r w:rsidRPr="00C223F7">
        <w:rPr>
          <w:rFonts w:cs="Tahoma"/>
          <w:szCs w:val="20"/>
        </w:rPr>
        <w:t xml:space="preserve">- </w:t>
      </w:r>
      <w:r w:rsidR="00F910F3" w:rsidRPr="00C223F7">
        <w:rPr>
          <w:rFonts w:cs="Tahoma"/>
          <w:szCs w:val="20"/>
        </w:rPr>
        <w:t>Praw</w:t>
      </w:r>
      <w:r w:rsidRPr="00C223F7">
        <w:rPr>
          <w:rFonts w:cs="Tahoma"/>
          <w:szCs w:val="20"/>
        </w:rPr>
        <w:t>o</w:t>
      </w:r>
      <w:r w:rsidR="00F910F3" w:rsidRPr="00C223F7">
        <w:rPr>
          <w:rFonts w:cs="Tahoma"/>
          <w:szCs w:val="20"/>
        </w:rPr>
        <w:t xml:space="preserve"> zamówień publicznych stosuje się </w:t>
      </w:r>
      <w:r w:rsidRPr="00C223F7">
        <w:rPr>
          <w:rFonts w:cs="Tahoma"/>
          <w:szCs w:val="20"/>
        </w:rPr>
        <w:t xml:space="preserve">wprost </w:t>
      </w:r>
      <w:r w:rsidR="00F910F3" w:rsidRPr="00C223F7">
        <w:rPr>
          <w:rFonts w:cs="Tahoma"/>
          <w:szCs w:val="20"/>
        </w:rPr>
        <w:t xml:space="preserve">do niniejszej Umowy w zakresie </w:t>
      </w:r>
      <w:r w:rsidRPr="00C223F7">
        <w:rPr>
          <w:rFonts w:cs="Tahoma"/>
          <w:szCs w:val="20"/>
        </w:rPr>
        <w:t>zabezpieczenia należytego wykonania Umowy</w:t>
      </w:r>
      <w:r w:rsidR="00F910F3" w:rsidRPr="00C223F7">
        <w:rPr>
          <w:rFonts w:cs="Tahoma"/>
          <w:szCs w:val="20"/>
        </w:rPr>
        <w:t>.</w:t>
      </w:r>
    </w:p>
    <w:p w14:paraId="2E91C92A" w14:textId="77777777" w:rsidR="00140435" w:rsidRPr="00C223F7" w:rsidRDefault="00F910F3" w:rsidP="00CC2021">
      <w:pPr>
        <w:pStyle w:val="Paragrafpunk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 w:rsidRPr="00C223F7">
        <w:rPr>
          <w:rFonts w:cs="Tahoma"/>
          <w:szCs w:val="20"/>
        </w:rPr>
        <w:t xml:space="preserve">Zabezpieczenie </w:t>
      </w:r>
      <w:r w:rsidR="00B17178" w:rsidRPr="00C223F7">
        <w:rPr>
          <w:rFonts w:cs="Tahoma"/>
          <w:szCs w:val="20"/>
        </w:rPr>
        <w:t>należytego wykonania Umowy</w:t>
      </w:r>
      <w:r w:rsidRPr="00C223F7">
        <w:rPr>
          <w:rFonts w:cs="Tahoma"/>
          <w:szCs w:val="20"/>
        </w:rPr>
        <w:t xml:space="preserve"> służy pokryciu roszczeń z tytułu niewykonania lub nienależytego wykonania zobowiązań wynikających z Umowy.</w:t>
      </w:r>
    </w:p>
    <w:p w14:paraId="29DF2DD8" w14:textId="77777777" w:rsidR="00A843DD" w:rsidRPr="00C223F7" w:rsidRDefault="00A843DD" w:rsidP="006A7D55">
      <w:pPr>
        <w:pStyle w:val="Tytuparagraf"/>
        <w:spacing w:before="60" w:after="60"/>
      </w:pPr>
    </w:p>
    <w:p w14:paraId="71EE8C49" w14:textId="77777777" w:rsidR="00A843DD" w:rsidRDefault="00D3162C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  <w:r>
        <w:rPr>
          <w:rFonts w:cs="Tahoma"/>
          <w:szCs w:val="20"/>
        </w:rPr>
        <w:t xml:space="preserve"> </w:t>
      </w:r>
    </w:p>
    <w:p w14:paraId="6788BE09" w14:textId="77777777" w:rsidR="00D3162C" w:rsidRPr="00DC5803" w:rsidRDefault="00D3162C" w:rsidP="00D3162C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80384C">
        <w:t>ZMIANY DO UMOWY</w:t>
      </w:r>
    </w:p>
    <w:p w14:paraId="03EF404E" w14:textId="77777777" w:rsidR="00A843DD" w:rsidRPr="00DC5803" w:rsidRDefault="00A843DD" w:rsidP="00CC2021">
      <w:pPr>
        <w:pStyle w:val="Numeracja1"/>
        <w:numPr>
          <w:ilvl w:val="0"/>
          <w:numId w:val="15"/>
        </w:numPr>
        <w:spacing w:before="60" w:after="60"/>
        <w:ind w:left="426" w:hanging="426"/>
        <w:contextualSpacing w:val="0"/>
        <w:rPr>
          <w:kern w:val="2"/>
        </w:rPr>
      </w:pPr>
      <w:r w:rsidRPr="00DC5803">
        <w:t>Zamawiający dopuszcza możliwość dokonan</w:t>
      </w:r>
      <w:r w:rsidR="00140435" w:rsidRPr="00DC5803">
        <w:t xml:space="preserve">ia zmiany </w:t>
      </w:r>
      <w:r w:rsidR="00B17178" w:rsidRPr="00DC5803">
        <w:t xml:space="preserve">istotnych </w:t>
      </w:r>
      <w:r w:rsidR="00140435" w:rsidRPr="00DC5803">
        <w:t>postanowień zawartej U</w:t>
      </w:r>
      <w:r w:rsidRPr="00DC5803">
        <w:t xml:space="preserve">mowy, </w:t>
      </w:r>
      <w:r w:rsidR="008D5213" w:rsidRPr="00DC5803">
        <w:t>w </w:t>
      </w:r>
      <w:r w:rsidR="00B17178" w:rsidRPr="00DC5803">
        <w:t>następujących przypadkach</w:t>
      </w:r>
      <w:r w:rsidRPr="00DC5803">
        <w:rPr>
          <w:kern w:val="2"/>
        </w:rPr>
        <w:t xml:space="preserve">: </w:t>
      </w:r>
    </w:p>
    <w:p w14:paraId="0C82AC6F" w14:textId="77777777" w:rsidR="00A843DD" w:rsidRPr="00DC5803" w:rsidRDefault="00A843DD" w:rsidP="006A7D55">
      <w:pPr>
        <w:pStyle w:val="Numerowanie2"/>
        <w:spacing w:before="60" w:after="60"/>
        <w:ind w:left="851" w:hanging="425"/>
      </w:pPr>
      <w:r w:rsidRPr="00DC5803">
        <w:t xml:space="preserve">wprowadzania zmian w obowiązujących przepisach prawnych mających wpływ na realizację przedmiotu </w:t>
      </w:r>
      <w:r w:rsidR="00B17178" w:rsidRPr="00DC5803">
        <w:t>Umowy</w:t>
      </w:r>
      <w:r w:rsidRPr="00DC5803">
        <w:t>,</w:t>
      </w:r>
    </w:p>
    <w:p w14:paraId="0C1DC55E" w14:textId="77777777" w:rsidR="00A843DD" w:rsidRPr="00DC5803" w:rsidRDefault="00A843DD" w:rsidP="006A7D55">
      <w:pPr>
        <w:pStyle w:val="Numerowanie2"/>
        <w:spacing w:before="60" w:after="60"/>
        <w:ind w:left="851" w:hanging="425"/>
        <w:rPr>
          <w:kern w:val="2"/>
        </w:rPr>
      </w:pPr>
      <w:r w:rsidRPr="00DC5803">
        <w:t xml:space="preserve">zaistnieniem okoliczności leżących po stronie Zamawiającego, w szczególności spowodowanych sytuacją finansową, zdolnościami płatniczymi lub warunkami organizacyjnymi lub okolicznościami, które nie były możliwe do przewidzenia w chwili zawarcia </w:t>
      </w:r>
      <w:r w:rsidR="00B17178" w:rsidRPr="00DC5803">
        <w:t>U</w:t>
      </w:r>
      <w:r w:rsidRPr="00DC5803">
        <w:t>mowy,</w:t>
      </w:r>
    </w:p>
    <w:p w14:paraId="6D294C9C" w14:textId="77777777" w:rsidR="00F9731A" w:rsidRPr="00DC5803" w:rsidRDefault="00F9731A" w:rsidP="006A7D55">
      <w:pPr>
        <w:pStyle w:val="Numerowanie2"/>
        <w:spacing w:before="60" w:after="60"/>
        <w:ind w:left="851" w:hanging="425"/>
        <w:rPr>
          <w:kern w:val="2"/>
        </w:rPr>
      </w:pPr>
      <w:r w:rsidRPr="00DC5803">
        <w:rPr>
          <w:kern w:val="2"/>
        </w:rPr>
        <w:t>zmiany obowiązujących przepisów prawa lub zaistnienia innych okoliczności, których nie można było przewidzieć w momencie zawierania Umowy, uniemożliwiających wykonanie przedmiotu Umowy zgodnie z Umową lub powodujących nieracjonalność lub niecelowość dalszej realizacji przedmiotu Umowy w całości lub cz</w:t>
      </w:r>
      <w:r w:rsidR="00B17178" w:rsidRPr="00DC5803">
        <w:rPr>
          <w:kern w:val="2"/>
        </w:rPr>
        <w:t>ę</w:t>
      </w:r>
      <w:r w:rsidRPr="00DC5803">
        <w:rPr>
          <w:kern w:val="2"/>
        </w:rPr>
        <w:t>ści;</w:t>
      </w:r>
    </w:p>
    <w:p w14:paraId="646CF5FB" w14:textId="77777777" w:rsidR="00F9731A" w:rsidRPr="00DC5803" w:rsidRDefault="00F9731A" w:rsidP="006A7D55">
      <w:pPr>
        <w:pStyle w:val="Numerowanie2"/>
        <w:spacing w:before="60" w:after="60"/>
        <w:ind w:left="851" w:hanging="425"/>
        <w:rPr>
          <w:kern w:val="2"/>
        </w:rPr>
      </w:pPr>
      <w:r w:rsidRPr="00DC5803">
        <w:rPr>
          <w:kern w:val="2"/>
        </w:rPr>
        <w:t xml:space="preserve">jeżeli wykonanie Umowy w terminie w niej określonym stało się z niemożliwe przyczyn niezależnych od Wykonawcy, </w:t>
      </w:r>
    </w:p>
    <w:p w14:paraId="43257B05" w14:textId="77777777" w:rsidR="00F9731A" w:rsidRPr="00DC5803" w:rsidRDefault="00F9731A" w:rsidP="006A7D55">
      <w:pPr>
        <w:pStyle w:val="Numerowanie2"/>
        <w:spacing w:before="60" w:after="60"/>
        <w:ind w:left="851" w:hanging="425"/>
        <w:rPr>
          <w:kern w:val="2"/>
        </w:rPr>
      </w:pPr>
      <w:r w:rsidRPr="00DC5803">
        <w:rPr>
          <w:kern w:val="2"/>
        </w:rPr>
        <w:t>w zakresie formy lub zakresu wykonania przedmiotu Umowy, w przypadku gdyby zachowanie dotychczasowej formy lub zakresu było niemożliwe lub niecelowe ze względów technicznych</w:t>
      </w:r>
      <w:r w:rsidR="00B17178" w:rsidRPr="00DC5803">
        <w:rPr>
          <w:kern w:val="2"/>
        </w:rPr>
        <w:t>, technologicznych</w:t>
      </w:r>
      <w:r w:rsidRPr="00DC5803">
        <w:rPr>
          <w:kern w:val="2"/>
        </w:rPr>
        <w:t xml:space="preserve"> lub z innych przyczyn niezasadne lub niemożliwe lub zaistniała możliwość zastosowania nowych</w:t>
      </w:r>
      <w:r w:rsidR="00B17178" w:rsidRPr="00DC5803">
        <w:rPr>
          <w:kern w:val="2"/>
        </w:rPr>
        <w:t xml:space="preserve"> rozwiązań technicznych, technologicznych</w:t>
      </w:r>
      <w:r w:rsidRPr="00DC5803">
        <w:rPr>
          <w:kern w:val="2"/>
        </w:rPr>
        <w:t xml:space="preserve"> lub innych rozwiązań informatycznych lub sprzętowych, korzystnych dla Zamawiającego;</w:t>
      </w:r>
    </w:p>
    <w:p w14:paraId="0FED4AAF" w14:textId="77777777" w:rsidR="00F9731A" w:rsidRPr="00DC5803" w:rsidRDefault="00F9731A" w:rsidP="006A7D55">
      <w:pPr>
        <w:pStyle w:val="Numerowanie2"/>
        <w:spacing w:before="60" w:after="60"/>
        <w:ind w:left="851" w:hanging="425"/>
      </w:pPr>
      <w:r w:rsidRPr="00DC5803">
        <w:lastRenderedPageBreak/>
        <w:t xml:space="preserve">w przypadku wprowadzenia nowej wersji oprogramowania przez producenta oprogramowania wykorzystywanego przez Wykonawcę do wykonania przedmiotu Umowy lub w przypadku możliwości zastosowania oprogramowania innego producenta, jeżeli byłby to korzystne dla Zamawiającego (np. ze względu na sposób licencjonowania, </w:t>
      </w:r>
      <w:r w:rsidR="00472F51" w:rsidRPr="00DC5803">
        <w:t>funkcjonalność oprogramowania, warunki subskrypcji  itp.)</w:t>
      </w:r>
      <w:r w:rsidRPr="00DC5803">
        <w:t>;</w:t>
      </w:r>
    </w:p>
    <w:p w14:paraId="1D56C337" w14:textId="77777777" w:rsidR="00F71B80" w:rsidRPr="00DC5803" w:rsidRDefault="00F71B80" w:rsidP="006A7D55">
      <w:pPr>
        <w:pStyle w:val="Numerowanie2"/>
        <w:spacing w:before="60" w:after="60"/>
        <w:ind w:left="851" w:hanging="425"/>
      </w:pPr>
      <w:r w:rsidRPr="00DC5803">
        <w:t>w przypadku wprowadzenia nowej wersji</w:t>
      </w:r>
      <w:r w:rsidR="00B17178" w:rsidRPr="00DC5803">
        <w:t xml:space="preserve"> (o nowych, lepszych właściwościach) </w:t>
      </w:r>
      <w:r w:rsidRPr="00DC5803">
        <w:t xml:space="preserve"> Infrastruktury przez producenta</w:t>
      </w:r>
      <w:r w:rsidR="00B17178" w:rsidRPr="00DC5803">
        <w:t>,</w:t>
      </w:r>
      <w:r w:rsidRPr="00DC5803">
        <w:t xml:space="preserve"> wykorzystywan</w:t>
      </w:r>
      <w:r w:rsidR="00B17178" w:rsidRPr="00DC5803">
        <w:t>ej</w:t>
      </w:r>
      <w:r w:rsidRPr="00DC5803">
        <w:t xml:space="preserve"> przez Wykonawcę do wykonania przedmiotu Umowy lub w przypadku możliwości zastosowania Infrastruktury innego producenta, jeżeli byłby to korzystne dla Zamawiającego (np. ze względu na funkcjonalność lub inne</w:t>
      </w:r>
      <w:r w:rsidR="00B17178" w:rsidRPr="00DC5803">
        <w:t>, lepsze</w:t>
      </w:r>
      <w:r w:rsidRPr="00DC5803">
        <w:t xml:space="preserve"> właściwości Infrastruktury, warunki gwarancji,  itp.);</w:t>
      </w:r>
    </w:p>
    <w:p w14:paraId="248BCBD4" w14:textId="77777777" w:rsidR="00F9731A" w:rsidRPr="00DC5803" w:rsidRDefault="00F9731A" w:rsidP="006A7D55">
      <w:pPr>
        <w:pStyle w:val="Numerowanie2"/>
        <w:spacing w:before="60" w:after="60"/>
        <w:ind w:left="851" w:hanging="425"/>
      </w:pPr>
      <w:r w:rsidRPr="00DC5803">
        <w:t>w przypadku zaprzestania wykonywania określon</w:t>
      </w:r>
      <w:r w:rsidR="00F71B80" w:rsidRPr="00DC5803">
        <w:t>ych świadczeń przez producenta O</w:t>
      </w:r>
      <w:r w:rsidRPr="00DC5803">
        <w:t>programowania</w:t>
      </w:r>
      <w:r w:rsidR="00F71B80" w:rsidRPr="00DC5803">
        <w:t xml:space="preserve"> lub Infrastruktury, które mają lub mogą mieć wpływ na dochowanie warunków określonych w Umowie</w:t>
      </w:r>
      <w:r w:rsidR="00B17178" w:rsidRPr="00DC5803">
        <w:t xml:space="preserve"> lub zapewnienie Zamawiającemu wsparcia pogwarancyjnego</w:t>
      </w:r>
      <w:r w:rsidRPr="00DC5803">
        <w:t>;</w:t>
      </w:r>
    </w:p>
    <w:p w14:paraId="22175C5C" w14:textId="77777777" w:rsidR="00F9731A" w:rsidRPr="00DC5803" w:rsidRDefault="00F9731A" w:rsidP="006A7D55">
      <w:pPr>
        <w:pStyle w:val="Numerowanie2"/>
        <w:spacing w:before="60" w:after="60"/>
        <w:ind w:left="851" w:hanging="425"/>
      </w:pPr>
      <w:r w:rsidRPr="00DC5803">
        <w:t xml:space="preserve">w przypadku zmiany warunków licencjonowania </w:t>
      </w:r>
      <w:r w:rsidR="00F71B80" w:rsidRPr="00DC5803">
        <w:t>O</w:t>
      </w:r>
      <w:r w:rsidRPr="00DC5803">
        <w:t>programowania przez producenta lub dystrybutora</w:t>
      </w:r>
      <w:r w:rsidR="00B17178" w:rsidRPr="00DC5803">
        <w:t>, jeżeli zmiany te byłby niekorzystne dla Zamawiającego</w:t>
      </w:r>
      <w:r w:rsidRPr="00DC5803">
        <w:t>;</w:t>
      </w:r>
    </w:p>
    <w:p w14:paraId="753EEED0" w14:textId="77777777" w:rsidR="00F9731A" w:rsidRPr="00DC5803" w:rsidRDefault="00F9731A" w:rsidP="006A7D55">
      <w:pPr>
        <w:pStyle w:val="Numerowanie2"/>
        <w:spacing w:before="60" w:after="60"/>
        <w:ind w:left="851" w:hanging="425"/>
      </w:pPr>
      <w:r w:rsidRPr="00DC5803">
        <w:t>w przypadku konieczności dostarczenia i</w:t>
      </w:r>
      <w:r w:rsidR="00F71B80" w:rsidRPr="00DC5803">
        <w:t xml:space="preserve">nnego Oprogramowania lub Infrastruktury, </w:t>
      </w:r>
      <w:r w:rsidRPr="00DC5803">
        <w:t>spowodowa</w:t>
      </w:r>
      <w:r w:rsidR="00B17178" w:rsidRPr="00DC5803">
        <w:t>nej</w:t>
      </w:r>
      <w:r w:rsidRPr="00DC5803">
        <w:t xml:space="preserve"> zakończeniem produkcji </w:t>
      </w:r>
      <w:r w:rsidR="00F71B80" w:rsidRPr="00DC5803">
        <w:t xml:space="preserve"> lub zapowiedzią zakończenia produkcji </w:t>
      </w:r>
      <w:r w:rsidRPr="00DC5803">
        <w:t>lub wycofaniem z produkcji lub z obrotu na terytorium Rzeczypospolitej Polskiej w zakresie przedmiotu Umowy</w:t>
      </w:r>
      <w:r w:rsidR="00F71B80" w:rsidRPr="00DC5803">
        <w:t xml:space="preserve"> lub zapowiedzi wycofania z produkcji lub obrotu lub </w:t>
      </w:r>
      <w:r w:rsidR="00B17178" w:rsidRPr="00DC5803">
        <w:t>zapowiedzi</w:t>
      </w:r>
      <w:r w:rsidR="00F71B80" w:rsidRPr="00DC5803">
        <w:t xml:space="preserve"> zaprzestania wspierania</w:t>
      </w:r>
      <w:r w:rsidR="00B17178" w:rsidRPr="00DC5803">
        <w:t xml:space="preserve"> technicznego lub pogwarancyjnego</w:t>
      </w:r>
      <w:r w:rsidR="00F71B80" w:rsidRPr="00DC5803">
        <w:t xml:space="preserve"> produktu</w:t>
      </w:r>
      <w:r w:rsidRPr="00DC5803">
        <w:t>;</w:t>
      </w:r>
    </w:p>
    <w:p w14:paraId="0A5CA703" w14:textId="77777777" w:rsidR="00F9731A" w:rsidRPr="00DC5803" w:rsidRDefault="00F9731A" w:rsidP="006A7D55">
      <w:pPr>
        <w:pStyle w:val="Numerowanie2"/>
        <w:spacing w:before="60" w:after="60"/>
        <w:ind w:left="851" w:hanging="425"/>
      </w:pPr>
      <w:r w:rsidRPr="00DC5803">
        <w:t xml:space="preserve">w przypadku </w:t>
      </w:r>
      <w:r w:rsidR="00F71B80" w:rsidRPr="00DC5803">
        <w:t>zapowiedzi</w:t>
      </w:r>
      <w:r w:rsidRPr="00DC5803">
        <w:t xml:space="preserve"> wejści</w:t>
      </w:r>
      <w:r w:rsidR="00B17178" w:rsidRPr="00DC5803">
        <w:t>a</w:t>
      </w:r>
      <w:r w:rsidRPr="00DC5803">
        <w:t xml:space="preserve"> w życie przepisów prawa</w:t>
      </w:r>
      <w:r w:rsidR="00F71B80" w:rsidRPr="00DC5803">
        <w:t>, które mogą mieć wpływ na sposób lub zakres realizacji Umowy</w:t>
      </w:r>
      <w:r w:rsidRPr="00DC5803">
        <w:t>;</w:t>
      </w:r>
    </w:p>
    <w:p w14:paraId="1F7FE4E6" w14:textId="77777777" w:rsidR="00B17178" w:rsidRPr="00DC5803" w:rsidRDefault="00F9731A" w:rsidP="006A7D55">
      <w:pPr>
        <w:pStyle w:val="Numerowanie2"/>
        <w:spacing w:before="60" w:after="60"/>
        <w:ind w:left="851" w:hanging="425"/>
      </w:pPr>
      <w:r w:rsidRPr="00DC5803">
        <w:t>w przypadku uzasadnionym przyczynami technicznymi konieczności zmiany sposobu wykonania Umowy</w:t>
      </w:r>
      <w:r w:rsidR="00B17178" w:rsidRPr="00DC5803">
        <w:t>, jeżeli przyczyny te zostały ujawnione przez Zamawiającego lub Wykonawcę na etapie realizacji Umowy;</w:t>
      </w:r>
    </w:p>
    <w:p w14:paraId="087D17FC" w14:textId="697F4175" w:rsidR="00F9731A" w:rsidRPr="00DC5803" w:rsidRDefault="00B17178" w:rsidP="006A7D55">
      <w:pPr>
        <w:pStyle w:val="Numerowanie2"/>
        <w:spacing w:before="60" w:after="60"/>
        <w:ind w:left="851" w:hanging="425"/>
      </w:pPr>
      <w:r w:rsidRPr="00DC5803">
        <w:t xml:space="preserve">w </w:t>
      </w:r>
      <w:r w:rsidR="00600696">
        <w:t xml:space="preserve">przypadku przekroczenia okresu realizacji powyżej 12 miesięcy będą miały zastosowanie przepisy określone w art. 142 ust.5 ustawy PZP, </w:t>
      </w:r>
      <w:r w:rsidRPr="00DC5803">
        <w:t xml:space="preserve"> </w:t>
      </w:r>
    </w:p>
    <w:p w14:paraId="420DDC83" w14:textId="77777777" w:rsidR="00A843DD" w:rsidRPr="00C223F7" w:rsidRDefault="00A843DD" w:rsidP="006A7D55">
      <w:pPr>
        <w:suppressAutoHyphens/>
        <w:spacing w:before="60" w:after="60" w:line="240" w:lineRule="auto"/>
        <w:ind w:left="360"/>
        <w:rPr>
          <w:rFonts w:eastAsia="Times New Roman" w:cs="Tahoma"/>
          <w:szCs w:val="20"/>
          <w:lang w:eastAsia="pl-PL"/>
        </w:rPr>
      </w:pPr>
      <w:r w:rsidRPr="00C223F7">
        <w:rPr>
          <w:rFonts w:eastAsia="Times New Roman" w:cs="Tahoma"/>
          <w:szCs w:val="20"/>
          <w:lang w:eastAsia="pl-PL"/>
        </w:rPr>
        <w:t xml:space="preserve">W powyższych sytuacjach wymagane będzie podpisanie stosownego </w:t>
      </w:r>
      <w:r w:rsidR="00B17178" w:rsidRPr="00C223F7">
        <w:rPr>
          <w:rFonts w:eastAsia="Times New Roman" w:cs="Tahoma"/>
          <w:szCs w:val="20"/>
          <w:lang w:eastAsia="pl-PL"/>
        </w:rPr>
        <w:t>a</w:t>
      </w:r>
      <w:r w:rsidRPr="00C223F7">
        <w:rPr>
          <w:rFonts w:eastAsia="Times New Roman" w:cs="Tahoma"/>
          <w:szCs w:val="20"/>
          <w:lang w:eastAsia="pl-PL"/>
        </w:rPr>
        <w:t>neksu</w:t>
      </w:r>
      <w:r w:rsidR="00B17178" w:rsidRPr="00C223F7">
        <w:rPr>
          <w:rFonts w:eastAsia="Times New Roman" w:cs="Tahoma"/>
          <w:szCs w:val="20"/>
          <w:lang w:eastAsia="pl-PL"/>
        </w:rPr>
        <w:t>, wskazującego podstawę zmiany</w:t>
      </w:r>
      <w:r w:rsidRPr="00C223F7">
        <w:rPr>
          <w:rFonts w:eastAsia="Times New Roman" w:cs="Tahoma"/>
          <w:szCs w:val="20"/>
          <w:lang w:eastAsia="pl-PL"/>
        </w:rPr>
        <w:t>.</w:t>
      </w:r>
    </w:p>
    <w:p w14:paraId="28D16FBF" w14:textId="77777777" w:rsidR="00A843DD" w:rsidRPr="00C223F7" w:rsidRDefault="00A843DD" w:rsidP="006A7D55">
      <w:pPr>
        <w:pStyle w:val="Numeracja1"/>
        <w:spacing w:before="60" w:after="60"/>
        <w:contextualSpacing w:val="0"/>
      </w:pPr>
      <w:r w:rsidRPr="00C223F7">
        <w:t xml:space="preserve">Zamawiający dopuszcza możliwość zmiany osób desygnowanych do realizacji przedmiotu </w:t>
      </w:r>
      <w:r w:rsidR="00F71B80" w:rsidRPr="00C223F7">
        <w:t xml:space="preserve">Umowy </w:t>
      </w:r>
      <w:r w:rsidRPr="00C223F7">
        <w:t xml:space="preserve">a wskazanych w ofercie. Zmiany z inicjatywy Zamawiającego lub Wykonawcy, w każdym uzasadnionym przypadku - za uprzednią zgodą Zamawiającego, akceptującego nowego pracownika Wykonawcy, pod warunkiem, że spełnia on kryteria przyjęte w SIWZ. Zmiana ta nie wymaga aneksu do </w:t>
      </w:r>
      <w:r w:rsidR="00F71B80" w:rsidRPr="00C223F7">
        <w:t>U</w:t>
      </w:r>
      <w:r w:rsidRPr="00C223F7">
        <w:t>mowy.</w:t>
      </w:r>
    </w:p>
    <w:p w14:paraId="05B8CA48" w14:textId="77777777" w:rsidR="00140435" w:rsidRPr="00C223F7" w:rsidRDefault="00140435" w:rsidP="006A7D55">
      <w:pPr>
        <w:pStyle w:val="Numeracja1"/>
        <w:numPr>
          <w:ilvl w:val="0"/>
          <w:numId w:val="0"/>
        </w:numPr>
        <w:spacing w:before="60" w:after="60"/>
        <w:ind w:left="426"/>
        <w:contextualSpacing w:val="0"/>
      </w:pPr>
    </w:p>
    <w:p w14:paraId="1D34E21B" w14:textId="77777777" w:rsidR="00A843DD" w:rsidRDefault="00D3162C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  <w:r>
        <w:rPr>
          <w:rFonts w:cs="Tahoma"/>
          <w:szCs w:val="20"/>
        </w:rPr>
        <w:t xml:space="preserve"> </w:t>
      </w:r>
    </w:p>
    <w:p w14:paraId="10D2F742" w14:textId="77777777" w:rsidR="00D3162C" w:rsidRPr="00C223F7" w:rsidRDefault="00D3162C" w:rsidP="00D3162C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C223F7">
        <w:t>POSTANOWIENIA KOŃCOWE</w:t>
      </w:r>
    </w:p>
    <w:p w14:paraId="08646377" w14:textId="77777777" w:rsidR="00A843DD" w:rsidRPr="00C223F7" w:rsidRDefault="00A843DD" w:rsidP="00CC2021">
      <w:pPr>
        <w:pStyle w:val="Numeracja1"/>
        <w:numPr>
          <w:ilvl w:val="0"/>
          <w:numId w:val="16"/>
        </w:numPr>
        <w:spacing w:before="60" w:after="60"/>
        <w:ind w:left="426" w:hanging="426"/>
        <w:contextualSpacing w:val="0"/>
      </w:pPr>
      <w:r w:rsidRPr="00C223F7">
        <w:t>Wszelkie zmiany i uzupełnienia warunkó</w:t>
      </w:r>
      <w:r w:rsidR="00140435" w:rsidRPr="00C223F7">
        <w:t xml:space="preserve">w </w:t>
      </w:r>
      <w:r w:rsidR="00F71B80" w:rsidRPr="00C223F7">
        <w:t>U</w:t>
      </w:r>
      <w:r w:rsidR="00140435" w:rsidRPr="00C223F7">
        <w:t>mowy mogą nastąpić za zgodą S</w:t>
      </w:r>
      <w:r w:rsidRPr="00C223F7">
        <w:t xml:space="preserve">tron wyrażoną pod rygorem nieważności na piśmie, w formie aneksu do </w:t>
      </w:r>
      <w:r w:rsidR="002B5FAD" w:rsidRPr="00C223F7">
        <w:t>niniejszej Umowy</w:t>
      </w:r>
      <w:r w:rsidRPr="00C223F7">
        <w:t>.</w:t>
      </w:r>
    </w:p>
    <w:p w14:paraId="0E488075" w14:textId="77777777" w:rsidR="00A843DD" w:rsidRPr="00C223F7" w:rsidRDefault="00A843DD" w:rsidP="00CC2021">
      <w:pPr>
        <w:pStyle w:val="Numeracja1"/>
        <w:numPr>
          <w:ilvl w:val="0"/>
          <w:numId w:val="16"/>
        </w:numPr>
        <w:spacing w:before="60" w:after="60"/>
        <w:ind w:left="426" w:hanging="426"/>
        <w:contextualSpacing w:val="0"/>
      </w:pPr>
      <w:r w:rsidRPr="00C223F7">
        <w:t xml:space="preserve">Ewentualne spory mogące wyniknąć z realizacji niniejszej </w:t>
      </w:r>
      <w:r w:rsidR="002B5FAD" w:rsidRPr="00C223F7">
        <w:t>U</w:t>
      </w:r>
      <w:r w:rsidRPr="00C223F7">
        <w:t>mowy, dla których Strony nie znajdują polubownego rozwiązania</w:t>
      </w:r>
      <w:r w:rsidR="002B5FAD" w:rsidRPr="00C223F7">
        <w:t xml:space="preserve"> w terminie 60 dni od poinformowania drugiej Strony o zaistnieniu sporu</w:t>
      </w:r>
      <w:r w:rsidRPr="00C223F7">
        <w:t>, będą rozstrzygane przez Sąd miejscowo właściwy Zamawiającego.</w:t>
      </w:r>
    </w:p>
    <w:p w14:paraId="0E74D323" w14:textId="77777777" w:rsidR="00A843DD" w:rsidRPr="00C223F7" w:rsidRDefault="00A843DD" w:rsidP="00CC2021">
      <w:pPr>
        <w:pStyle w:val="Numeracja1"/>
        <w:numPr>
          <w:ilvl w:val="0"/>
          <w:numId w:val="16"/>
        </w:numPr>
        <w:spacing w:before="60" w:after="60"/>
        <w:ind w:left="426" w:hanging="426"/>
        <w:contextualSpacing w:val="0"/>
      </w:pPr>
      <w:r w:rsidRPr="00C223F7">
        <w:t xml:space="preserve">Zabrania się cesji wierzytelności wynikających z niniejszej </w:t>
      </w:r>
      <w:r w:rsidR="002B5FAD" w:rsidRPr="00C223F7">
        <w:t>U</w:t>
      </w:r>
      <w:r w:rsidRPr="00C223F7">
        <w:t>mowy na osoby trzecie.</w:t>
      </w:r>
    </w:p>
    <w:p w14:paraId="32D495E5" w14:textId="77777777" w:rsidR="00A843DD" w:rsidRPr="00C223F7" w:rsidRDefault="00A843DD" w:rsidP="00CC2021">
      <w:pPr>
        <w:pStyle w:val="Numeracja1"/>
        <w:numPr>
          <w:ilvl w:val="0"/>
          <w:numId w:val="16"/>
        </w:numPr>
        <w:spacing w:before="60" w:after="60"/>
        <w:ind w:left="426" w:hanging="426"/>
        <w:contextualSpacing w:val="0"/>
      </w:pPr>
      <w:r w:rsidRPr="00C223F7">
        <w:t xml:space="preserve">Zabrania się cesji długów Zamawiającego, wynikających z realizacji przedmiotowej </w:t>
      </w:r>
      <w:r w:rsidR="002B5FAD" w:rsidRPr="00C223F7">
        <w:t>U</w:t>
      </w:r>
      <w:r w:rsidRPr="00C223F7">
        <w:t>mowy na rzecz innych podmiotów.</w:t>
      </w:r>
    </w:p>
    <w:p w14:paraId="2087442A" w14:textId="77777777" w:rsidR="00A843DD" w:rsidRPr="00C223F7" w:rsidRDefault="00A843DD" w:rsidP="00CC2021">
      <w:pPr>
        <w:pStyle w:val="Numeracja1"/>
        <w:numPr>
          <w:ilvl w:val="0"/>
          <w:numId w:val="16"/>
        </w:numPr>
        <w:spacing w:before="60" w:after="60"/>
        <w:ind w:left="426" w:hanging="426"/>
        <w:contextualSpacing w:val="0"/>
      </w:pPr>
      <w:r w:rsidRPr="00C223F7">
        <w:t xml:space="preserve">Każda ze </w:t>
      </w:r>
      <w:r w:rsidR="002B5FAD" w:rsidRPr="00C223F7">
        <w:t xml:space="preserve">Stron Umowy </w:t>
      </w:r>
      <w:r w:rsidRPr="00C223F7">
        <w:t xml:space="preserve">jest zobowiązana niezwłocznie informować drugą Stronę o każdorazowej zmianie danych adresowych wskazanych na wstępie </w:t>
      </w:r>
      <w:r w:rsidR="002B5FAD" w:rsidRPr="00C223F7">
        <w:t>U</w:t>
      </w:r>
      <w:r w:rsidRPr="00C223F7">
        <w:t xml:space="preserve">mowy. W razie zaniedbania tego obowiązku korespondencję wysłaną na dotychczasowy adres uznaje się za doręczoną po upływie 14 dni od daty nadania przesyłki poleconej. </w:t>
      </w:r>
    </w:p>
    <w:p w14:paraId="004ECE29" w14:textId="77777777" w:rsidR="00A843DD" w:rsidRPr="00C223F7" w:rsidRDefault="00A843DD" w:rsidP="00CC2021">
      <w:pPr>
        <w:pStyle w:val="Numeracja1"/>
        <w:numPr>
          <w:ilvl w:val="0"/>
          <w:numId w:val="16"/>
        </w:numPr>
        <w:spacing w:before="60" w:after="60"/>
        <w:ind w:left="426" w:hanging="426"/>
        <w:contextualSpacing w:val="0"/>
      </w:pPr>
      <w:r w:rsidRPr="00C223F7">
        <w:t xml:space="preserve">W sprawach nie uregulowanych niniejszą </w:t>
      </w:r>
      <w:r w:rsidR="002B5FAD" w:rsidRPr="00C223F7">
        <w:t>U</w:t>
      </w:r>
      <w:r w:rsidRPr="00C223F7">
        <w:t>mową mają zastosowanie odpowiednie przepisy ustawy Prawo zamówień publicznych oraz Kodeksu cywilnego, Prawo budowlane</w:t>
      </w:r>
      <w:r w:rsidR="002B5FAD" w:rsidRPr="00C223F7">
        <w:t>, Prawo autorskie</w:t>
      </w:r>
      <w:r w:rsidRPr="00C223F7">
        <w:t xml:space="preserve"> oraz innych właściwych dla przedmiotu </w:t>
      </w:r>
      <w:r w:rsidR="002B5FAD" w:rsidRPr="00C223F7">
        <w:t>U</w:t>
      </w:r>
      <w:r w:rsidRPr="00C223F7">
        <w:t xml:space="preserve">mowy przepisów prawa. </w:t>
      </w:r>
    </w:p>
    <w:p w14:paraId="6A47B8A2" w14:textId="77777777" w:rsidR="00A843DD" w:rsidRPr="00C223F7" w:rsidRDefault="00A843DD" w:rsidP="00CC2021">
      <w:pPr>
        <w:pStyle w:val="Numeracja1"/>
        <w:numPr>
          <w:ilvl w:val="0"/>
          <w:numId w:val="16"/>
        </w:numPr>
        <w:spacing w:before="60" w:after="60"/>
        <w:ind w:left="426" w:hanging="426"/>
        <w:contextualSpacing w:val="0"/>
      </w:pPr>
      <w:r w:rsidRPr="00C223F7">
        <w:lastRenderedPageBreak/>
        <w:t>Umowę sporządzono w dwóch jednobrzmiących egzemplarzach, w tym jeden egzemplarz dla Wykonawcy i jeden egzemplarz dla Zamawiającego.</w:t>
      </w:r>
    </w:p>
    <w:p w14:paraId="5C831277" w14:textId="77777777" w:rsidR="00140435" w:rsidRPr="00C223F7" w:rsidRDefault="00140435" w:rsidP="006A7D55">
      <w:pPr>
        <w:pStyle w:val="Tytuparagraf"/>
        <w:spacing w:before="60" w:after="60"/>
      </w:pPr>
    </w:p>
    <w:p w14:paraId="2B6851DF" w14:textId="77777777" w:rsidR="00140435" w:rsidRDefault="00140435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14:paraId="5C19AE67" w14:textId="77777777" w:rsidR="00D3162C" w:rsidRPr="00C223F7" w:rsidRDefault="00D3162C" w:rsidP="00D3162C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C223F7">
        <w:t>ZAŁĄCZNIKI</w:t>
      </w:r>
    </w:p>
    <w:p w14:paraId="60448FD1" w14:textId="7E396F9B" w:rsidR="00E506E8" w:rsidRPr="0080384C" w:rsidRDefault="00140435" w:rsidP="00CC2021">
      <w:pPr>
        <w:pStyle w:val="Numeracja1"/>
        <w:numPr>
          <w:ilvl w:val="0"/>
          <w:numId w:val="17"/>
        </w:numPr>
        <w:spacing w:before="60" w:after="60"/>
        <w:contextualSpacing w:val="0"/>
      </w:pPr>
      <w:r w:rsidRPr="0080384C">
        <w:t xml:space="preserve">Załącznik </w:t>
      </w:r>
      <w:r w:rsidR="000E3E9A" w:rsidRPr="0080384C">
        <w:t>nr 1</w:t>
      </w:r>
      <w:r w:rsidR="00BF205C">
        <w:t xml:space="preserve"> </w:t>
      </w:r>
      <w:r w:rsidR="00CB14BB">
        <w:t>a</w:t>
      </w:r>
      <w:r w:rsidRPr="0080384C">
        <w:t xml:space="preserve"> </w:t>
      </w:r>
      <w:r w:rsidR="00E506E8" w:rsidRPr="0080384C">
        <w:t>–</w:t>
      </w:r>
      <w:r w:rsidR="008D5213" w:rsidRPr="0080384C">
        <w:t xml:space="preserve"> Szczegółowy opis przedmiotu zamówienia - wymagania funkcjonalne i niefunkcjonalne systemu</w:t>
      </w:r>
      <w:r w:rsidR="00BF205C">
        <w:t xml:space="preserve"> </w:t>
      </w:r>
    </w:p>
    <w:p w14:paraId="414E1C11" w14:textId="50727DB0" w:rsidR="00E506E8" w:rsidRPr="0080384C" w:rsidRDefault="000E3E9A" w:rsidP="00CC2021">
      <w:pPr>
        <w:pStyle w:val="Numeracja1"/>
        <w:numPr>
          <w:ilvl w:val="0"/>
          <w:numId w:val="17"/>
        </w:numPr>
        <w:spacing w:before="60" w:after="60"/>
        <w:contextualSpacing w:val="0"/>
      </w:pPr>
      <w:r w:rsidRPr="0080384C">
        <w:t xml:space="preserve">Załącznik nr </w:t>
      </w:r>
      <w:r w:rsidR="00BF205C">
        <w:t>1 b</w:t>
      </w:r>
      <w:r w:rsidR="00E506E8" w:rsidRPr="0080384C">
        <w:t xml:space="preserve"> –</w:t>
      </w:r>
      <w:r w:rsidR="008D5213" w:rsidRPr="0080384C">
        <w:t xml:space="preserve"> Szczegółowy Opis przedmiotu zamówienia - wymagania dla Infrastruktury sprzętowej</w:t>
      </w:r>
      <w:r w:rsidR="00BF205C">
        <w:t xml:space="preserve">  i rozbudowy teletechnicznej</w:t>
      </w:r>
    </w:p>
    <w:p w14:paraId="5D611CD9" w14:textId="4A28FB38" w:rsidR="00D67F71" w:rsidRDefault="00D67F71" w:rsidP="00CC2021">
      <w:pPr>
        <w:pStyle w:val="Numeracja1"/>
        <w:numPr>
          <w:ilvl w:val="0"/>
          <w:numId w:val="17"/>
        </w:numPr>
        <w:spacing w:before="60" w:after="60"/>
        <w:contextualSpacing w:val="0"/>
      </w:pPr>
      <w:r>
        <w:t xml:space="preserve">Załącznik </w:t>
      </w:r>
      <w:r w:rsidR="000F292E">
        <w:t xml:space="preserve">nr 1 do umowy </w:t>
      </w:r>
      <w:r>
        <w:t xml:space="preserve"> – Wzór umowy o ochronie danych osobowych</w:t>
      </w:r>
      <w:r w:rsidR="00E652C6">
        <w:t>,</w:t>
      </w:r>
    </w:p>
    <w:p w14:paraId="65A89407" w14:textId="77777777" w:rsidR="00A843DD" w:rsidRPr="00C223F7" w:rsidRDefault="00A843DD" w:rsidP="006A7D55">
      <w:pPr>
        <w:spacing w:before="60" w:after="60" w:line="240" w:lineRule="auto"/>
        <w:rPr>
          <w:rFonts w:cs="Tahoma"/>
          <w:b/>
          <w:szCs w:val="20"/>
        </w:rPr>
      </w:pPr>
      <w:r w:rsidRPr="00C223F7">
        <w:rPr>
          <w:rFonts w:cs="Tahoma"/>
          <w:b/>
          <w:szCs w:val="20"/>
        </w:rPr>
        <w:t xml:space="preserve">Zamawiający </w:t>
      </w:r>
      <w:r w:rsidRPr="00C223F7">
        <w:rPr>
          <w:rFonts w:cs="Tahoma"/>
          <w:b/>
          <w:szCs w:val="20"/>
        </w:rPr>
        <w:tab/>
      </w:r>
      <w:r w:rsidRPr="00C223F7">
        <w:rPr>
          <w:rFonts w:cs="Tahoma"/>
          <w:b/>
          <w:szCs w:val="20"/>
        </w:rPr>
        <w:tab/>
      </w:r>
      <w:r w:rsidRPr="00C223F7">
        <w:rPr>
          <w:rFonts w:cs="Tahoma"/>
          <w:b/>
          <w:szCs w:val="20"/>
        </w:rPr>
        <w:tab/>
        <w:t xml:space="preserve">                            </w:t>
      </w:r>
      <w:r w:rsidRPr="00C223F7">
        <w:rPr>
          <w:rFonts w:cs="Tahoma"/>
          <w:b/>
          <w:szCs w:val="20"/>
        </w:rPr>
        <w:tab/>
      </w:r>
      <w:r w:rsidRPr="00C223F7">
        <w:rPr>
          <w:rFonts w:cs="Tahoma"/>
          <w:b/>
          <w:szCs w:val="20"/>
        </w:rPr>
        <w:tab/>
      </w:r>
      <w:r w:rsidRPr="00C223F7">
        <w:rPr>
          <w:rFonts w:cs="Tahoma"/>
          <w:b/>
          <w:szCs w:val="20"/>
        </w:rPr>
        <w:tab/>
      </w:r>
      <w:r w:rsidRPr="00C223F7">
        <w:rPr>
          <w:rFonts w:cs="Tahoma"/>
          <w:b/>
          <w:szCs w:val="20"/>
        </w:rPr>
        <w:tab/>
      </w:r>
      <w:r w:rsidRPr="00C223F7">
        <w:rPr>
          <w:rFonts w:cs="Tahoma"/>
          <w:b/>
          <w:szCs w:val="20"/>
        </w:rPr>
        <w:tab/>
        <w:t>Wykonawca</w:t>
      </w:r>
    </w:p>
    <w:p w14:paraId="0F43B5A0" w14:textId="77777777" w:rsidR="006E3FB1" w:rsidRPr="00C223F7" w:rsidRDefault="006E3FB1" w:rsidP="006A7D55">
      <w:pPr>
        <w:pStyle w:val="Tekstpodstawowy3"/>
        <w:tabs>
          <w:tab w:val="right" w:leader="dot" w:pos="9072"/>
        </w:tabs>
        <w:spacing w:before="60" w:after="60" w:line="240" w:lineRule="auto"/>
        <w:ind w:left="360"/>
        <w:rPr>
          <w:rFonts w:cs="Tahoma"/>
          <w:sz w:val="20"/>
          <w:szCs w:val="20"/>
        </w:rPr>
      </w:pPr>
    </w:p>
    <w:sectPr w:rsidR="006E3FB1" w:rsidRPr="00C223F7" w:rsidSect="00A16793">
      <w:headerReference w:type="default" r:id="rId8"/>
      <w:footerReference w:type="default" r:id="rId9"/>
      <w:footerReference w:type="first" r:id="rId10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52131" w14:textId="77777777" w:rsidR="008E7127" w:rsidRDefault="008E7127" w:rsidP="00357116">
      <w:pPr>
        <w:spacing w:line="240" w:lineRule="auto"/>
      </w:pPr>
      <w:r>
        <w:separator/>
      </w:r>
    </w:p>
  </w:endnote>
  <w:endnote w:type="continuationSeparator" w:id="0">
    <w:p w14:paraId="5A6183E3" w14:textId="77777777" w:rsidR="008E7127" w:rsidRDefault="008E7127" w:rsidP="00357116">
      <w:pPr>
        <w:spacing w:line="240" w:lineRule="auto"/>
      </w:pPr>
      <w:r>
        <w:continuationSeparator/>
      </w:r>
    </w:p>
  </w:endnote>
  <w:endnote w:type="continuationNotice" w:id="1">
    <w:p w14:paraId="21139637" w14:textId="77777777" w:rsidR="008E7127" w:rsidRDefault="008E71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Gothic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6114524"/>
      <w:docPartObj>
        <w:docPartGallery w:val="Page Numbers (Bottom of Page)"/>
        <w:docPartUnique/>
      </w:docPartObj>
    </w:sdtPr>
    <w:sdtEndPr/>
    <w:sdtContent>
      <w:p w14:paraId="054947D8" w14:textId="331181E7" w:rsidR="00C31DEB" w:rsidRPr="00000E50" w:rsidRDefault="00C31DEB" w:rsidP="0025388F">
        <w:pPr>
          <w:rPr>
            <w:rFonts w:ascii="Arial" w:hAnsi="Arial" w:cs="Arial"/>
            <w:sz w:val="14"/>
            <w:szCs w:val="14"/>
          </w:rPr>
        </w:pPr>
        <w:r>
          <w:rPr>
            <w:rFonts w:ascii="Arial" w:hAnsi="Arial" w:cs="Arial"/>
            <w:noProof/>
            <w:sz w:val="14"/>
            <w:szCs w:val="14"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479F1C4" wp14:editId="0F044D2D">
                  <wp:simplePos x="0" y="0"/>
                  <wp:positionH relativeFrom="rightMargin">
                    <wp:align>left</wp:align>
                  </wp:positionH>
                  <wp:positionV relativeFrom="paragraph">
                    <wp:posOffset>137795</wp:posOffset>
                  </wp:positionV>
                  <wp:extent cx="361950" cy="742950"/>
                  <wp:effectExtent l="0" t="0" r="0" b="0"/>
                  <wp:wrapNone/>
                  <wp:docPr id="10" name="Pole tekstow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61950" cy="742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962644" w14:textId="77777777" w:rsidR="00C31DEB" w:rsidRPr="00F16056" w:rsidRDefault="008E7127" w:rsidP="0025388F">
                              <w:pPr>
                                <w:pStyle w:val="Stopka"/>
                                <w:jc w:val="lef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id w:val="-198549432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i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860082579"/>
                                      <w:docPartObj>
                                        <w:docPartGallery w:val="Page Numbers (Top of Page)"/>
                                        <w:docPartUnique/>
                                      </w:docPartObj>
                                    </w:sdtPr>
                                    <w:sdtEndPr>
                                      <w:rPr>
                                        <w:i/>
                                      </w:rPr>
                                    </w:sdtEndPr>
                                    <w:sdtContent>
                                      <w:r w:rsidR="00C31DEB" w:rsidRPr="00470C91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strona </w:t>
                                      </w:r>
                                      <w:r w:rsidR="00C31DEB" w:rsidRPr="00470C9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/>
                                          <w:sz w:val="16"/>
                                          <w:szCs w:val="16"/>
                                        </w:rPr>
                                        <w:fldChar w:fldCharType="begin"/>
                                      </w:r>
                                      <w:r w:rsidR="00C31DEB" w:rsidRPr="00470C9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/>
                                          <w:sz w:val="16"/>
                                          <w:szCs w:val="16"/>
                                        </w:rPr>
                                        <w:instrText>PAGE</w:instrText>
                                      </w:r>
                                      <w:r w:rsidR="00C31DEB" w:rsidRPr="00470C9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/>
                                          <w:sz w:val="16"/>
                                          <w:szCs w:val="16"/>
                                        </w:rPr>
                                        <w:fldChar w:fldCharType="separate"/>
                                      </w:r>
                                      <w:r w:rsidR="00E652C6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/>
                                          <w:noProof/>
                                          <w:sz w:val="16"/>
                                          <w:szCs w:val="16"/>
                                        </w:rPr>
                                        <w:t>16</w:t>
                                      </w:r>
                                      <w:r w:rsidR="00C31DEB" w:rsidRPr="00470C9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/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  <w:r w:rsidR="00C31DEB" w:rsidRPr="00470C91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z </w:t>
                                      </w:r>
                                      <w:r w:rsidR="00C31DEB" w:rsidRPr="00470C9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/>
                                          <w:sz w:val="16"/>
                                          <w:szCs w:val="16"/>
                                        </w:rPr>
                                        <w:fldChar w:fldCharType="begin"/>
                                      </w:r>
                                      <w:r w:rsidR="00C31DEB" w:rsidRPr="00470C9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/>
                                          <w:sz w:val="16"/>
                                          <w:szCs w:val="16"/>
                                        </w:rPr>
                                        <w:instrText>NUMPAGES</w:instrText>
                                      </w:r>
                                      <w:r w:rsidR="00C31DEB" w:rsidRPr="00470C9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/>
                                          <w:sz w:val="16"/>
                                          <w:szCs w:val="16"/>
                                        </w:rPr>
                                        <w:fldChar w:fldCharType="separate"/>
                                      </w:r>
                                      <w:r w:rsidR="00E652C6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/>
                                          <w:noProof/>
                                          <w:sz w:val="16"/>
                                          <w:szCs w:val="16"/>
                                        </w:rPr>
                                        <w:t>16</w:t>
                                      </w:r>
                                      <w:r w:rsidR="00C31DEB" w:rsidRPr="00470C9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/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</w:sdtContent>
                                  </w:sdt>
                                </w:sdtContent>
                              </w:sdt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479F1C4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0" o:spid="_x0000_s1026" type="#_x0000_t202" style="position:absolute;left:0;text-align:left;margin-left:0;margin-top:10.85pt;width:28.5pt;height:58.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" fillcolor="white [3201]" stroked="f" strokeweight=".5pt">
                  <v:textbox style="layout-flow:vertical;mso-layout-flow-alt:bottom-to-top">
                    <w:txbxContent>
                      <w:p w14:paraId="0C962644" w14:textId="77777777" w:rsidR="00C31DEB" w:rsidRPr="00F16056" w:rsidRDefault="004D7A1B" w:rsidP="0025388F">
                        <w:pPr>
                          <w:pStyle w:val="Stopka"/>
                          <w:jc w:val="lef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9854943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i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86008257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>
                                <w:rPr>
                                  <w:i/>
                                </w:rPr>
                              </w:sdtEndPr>
                              <w:sdtContent>
                                <w:r w:rsidR="00C31DEB" w:rsidRPr="00470C91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strona </w:t>
                                </w:r>
                                <w:r w:rsidR="00C31DEB" w:rsidRPr="00470C91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="00C31DEB" w:rsidRPr="00470C91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16"/>
                                    <w:szCs w:val="16"/>
                                  </w:rPr>
                                  <w:instrText>PAGE</w:instrText>
                                </w:r>
                                <w:r w:rsidR="00C31DEB" w:rsidRPr="00470C91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E652C6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noProof/>
                                    <w:sz w:val="16"/>
                                    <w:szCs w:val="16"/>
                                  </w:rPr>
                                  <w:t>16</w:t>
                                </w:r>
                                <w:r w:rsidR="00C31DEB" w:rsidRPr="00470C91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="00C31DEB" w:rsidRPr="00470C91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z </w:t>
                                </w:r>
                                <w:r w:rsidR="00C31DEB" w:rsidRPr="00470C91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="00C31DEB" w:rsidRPr="00470C91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16"/>
                                    <w:szCs w:val="16"/>
                                  </w:rPr>
                                  <w:instrText>NUMPAGES</w:instrText>
                                </w:r>
                                <w:r w:rsidR="00C31DEB" w:rsidRPr="00470C91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E652C6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noProof/>
                                    <w:sz w:val="16"/>
                                    <w:szCs w:val="16"/>
                                  </w:rPr>
                                  <w:t>16</w:t>
                                </w:r>
                                <w:r w:rsidR="00C31DEB" w:rsidRPr="00470C91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13CCA14F" w14:textId="77777777" w:rsidR="00C31DEB" w:rsidRPr="0025388F" w:rsidRDefault="008E7127" w:rsidP="0025388F">
        <w:pPr>
          <w:rPr>
            <w:rFonts w:ascii="Arial" w:hAnsi="Arial" w:cs="Arial"/>
            <w:sz w:val="6"/>
            <w:szCs w:val="6"/>
            <w:lang w:val="en-US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50B96" w14:textId="77777777" w:rsidR="00C31DEB" w:rsidRPr="001F52BC" w:rsidRDefault="00C31DEB" w:rsidP="001F52BC">
    <w:pPr>
      <w:spacing w:line="240" w:lineRule="auto"/>
      <w:rPr>
        <w:rFonts w:ascii="Arial" w:hAnsi="Arial" w:cs="Arial"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6977B" w14:textId="77777777" w:rsidR="008E7127" w:rsidRDefault="008E7127" w:rsidP="00357116">
      <w:pPr>
        <w:spacing w:line="240" w:lineRule="auto"/>
      </w:pPr>
      <w:r>
        <w:separator/>
      </w:r>
    </w:p>
  </w:footnote>
  <w:footnote w:type="continuationSeparator" w:id="0">
    <w:p w14:paraId="7FEE2201" w14:textId="77777777" w:rsidR="008E7127" w:rsidRDefault="008E7127" w:rsidP="00357116">
      <w:pPr>
        <w:spacing w:line="240" w:lineRule="auto"/>
      </w:pPr>
      <w:r>
        <w:continuationSeparator/>
      </w:r>
    </w:p>
  </w:footnote>
  <w:footnote w:type="continuationNotice" w:id="1">
    <w:p w14:paraId="00CB55FF" w14:textId="77777777" w:rsidR="008E7127" w:rsidRDefault="008E71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B69EB" w14:textId="0CB7A185" w:rsidR="00733FFE" w:rsidRDefault="00733FFE" w:rsidP="00733FFE">
    <w:pPr>
      <w:pStyle w:val="Nagwek"/>
    </w:pPr>
    <w:r>
      <w:rPr>
        <w:noProof/>
        <w:lang w:eastAsia="pl-PL"/>
      </w:rPr>
      <w:drawing>
        <wp:inline distT="0" distB="0" distL="0" distR="0" wp14:anchorId="0F6DBA29" wp14:editId="148D530C">
          <wp:extent cx="5762625" cy="573405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3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CB0CB4C" w14:textId="126D8AAD" w:rsidR="00974057" w:rsidRDefault="009740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1F6B"/>
    <w:multiLevelType w:val="hybridMultilevel"/>
    <w:tmpl w:val="8D10127E"/>
    <w:lvl w:ilvl="0" w:tplc="1BA01C94">
      <w:start w:val="1"/>
      <w:numFmt w:val="decimal"/>
      <w:pStyle w:val="Numeracja1"/>
      <w:lvlText w:val="%1."/>
      <w:lvlJc w:val="left"/>
      <w:pPr>
        <w:ind w:left="360" w:hanging="360"/>
      </w:pPr>
    </w:lvl>
    <w:lvl w:ilvl="1" w:tplc="FBC69790">
      <w:start w:val="1"/>
      <w:numFmt w:val="lowerLetter"/>
      <w:pStyle w:val="Numerowanie2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37325"/>
    <w:multiLevelType w:val="hybridMultilevel"/>
    <w:tmpl w:val="3C144EF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8594B"/>
    <w:multiLevelType w:val="hybridMultilevel"/>
    <w:tmpl w:val="C5749114"/>
    <w:lvl w:ilvl="0" w:tplc="A3A432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BC69790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3F6DA9"/>
    <w:multiLevelType w:val="hybridMultilevel"/>
    <w:tmpl w:val="59D6E5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1536AE"/>
    <w:multiLevelType w:val="hybridMultilevel"/>
    <w:tmpl w:val="053078E2"/>
    <w:lvl w:ilvl="0" w:tplc="A3A432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BC69790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EA5541"/>
    <w:multiLevelType w:val="hybridMultilevel"/>
    <w:tmpl w:val="C5B66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2E174D"/>
    <w:multiLevelType w:val="multilevel"/>
    <w:tmpl w:val="03342972"/>
    <w:name w:val="WW8Num2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E787020"/>
    <w:multiLevelType w:val="hybridMultilevel"/>
    <w:tmpl w:val="8E664B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E057A0"/>
    <w:multiLevelType w:val="multilevel"/>
    <w:tmpl w:val="C96837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34474FC2"/>
    <w:multiLevelType w:val="hybridMultilevel"/>
    <w:tmpl w:val="8E70D7F4"/>
    <w:lvl w:ilvl="0" w:tplc="6A5A7A74">
      <w:start w:val="1"/>
      <w:numFmt w:val="decimal"/>
      <w:pStyle w:val="Paragrafpunkt"/>
      <w:lvlText w:val="§ 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1E097C"/>
    <w:multiLevelType w:val="multilevel"/>
    <w:tmpl w:val="1AAEFF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1" w15:restartNumberingAfterBreak="0">
    <w:nsid w:val="3D8F4BB9"/>
    <w:multiLevelType w:val="hybridMultilevel"/>
    <w:tmpl w:val="38E2C51E"/>
    <w:lvl w:ilvl="0" w:tplc="6EB22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D9D7947"/>
    <w:multiLevelType w:val="hybridMultilevel"/>
    <w:tmpl w:val="E62A9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36E53"/>
    <w:multiLevelType w:val="hybridMultilevel"/>
    <w:tmpl w:val="4EE2850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A5F63F5"/>
    <w:multiLevelType w:val="hybridMultilevel"/>
    <w:tmpl w:val="F4646A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1852A8"/>
    <w:multiLevelType w:val="hybridMultilevel"/>
    <w:tmpl w:val="3D36A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5C7BA0"/>
    <w:multiLevelType w:val="hybridMultilevel"/>
    <w:tmpl w:val="02F6ED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92D5352"/>
    <w:multiLevelType w:val="multilevel"/>
    <w:tmpl w:val="D5CA3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B83568"/>
    <w:multiLevelType w:val="hybridMultilevel"/>
    <w:tmpl w:val="4F642598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76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D60BF9"/>
    <w:multiLevelType w:val="hybridMultilevel"/>
    <w:tmpl w:val="E29638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671155"/>
    <w:multiLevelType w:val="hybridMultilevel"/>
    <w:tmpl w:val="42484A22"/>
    <w:lvl w:ilvl="0" w:tplc="A3A4324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19A25C2"/>
    <w:multiLevelType w:val="hybridMultilevel"/>
    <w:tmpl w:val="88C2F31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4625F35"/>
    <w:multiLevelType w:val="hybridMultilevel"/>
    <w:tmpl w:val="8736BF3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47A7B88"/>
    <w:multiLevelType w:val="hybridMultilevel"/>
    <w:tmpl w:val="6832D8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0515FC"/>
    <w:multiLevelType w:val="hybridMultilevel"/>
    <w:tmpl w:val="B538C5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AC2648D"/>
    <w:multiLevelType w:val="hybridMultilevel"/>
    <w:tmpl w:val="6ACC7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A6B30"/>
    <w:multiLevelType w:val="multilevel"/>
    <w:tmpl w:val="D5CA3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3375048"/>
    <w:multiLevelType w:val="hybridMultilevel"/>
    <w:tmpl w:val="56FEB84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9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2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15"/>
  </w:num>
  <w:num w:numId="19">
    <w:abstractNumId w:val="19"/>
  </w:num>
  <w:num w:numId="20">
    <w:abstractNumId w:val="5"/>
  </w:num>
  <w:num w:numId="21">
    <w:abstractNumId w:val="12"/>
  </w:num>
  <w:num w:numId="22">
    <w:abstractNumId w:val="1"/>
  </w:num>
  <w:num w:numId="23">
    <w:abstractNumId w:val="28"/>
  </w:num>
  <w:num w:numId="24">
    <w:abstractNumId w:val="27"/>
  </w:num>
  <w:num w:numId="25">
    <w:abstractNumId w:val="18"/>
  </w:num>
  <w:num w:numId="26">
    <w:abstractNumId w:val="10"/>
  </w:num>
  <w:num w:numId="27">
    <w:abstractNumId w:val="21"/>
  </w:num>
  <w:num w:numId="28">
    <w:abstractNumId w:val="2"/>
  </w:num>
  <w:num w:numId="29">
    <w:abstractNumId w:val="4"/>
  </w:num>
  <w:num w:numId="30">
    <w:abstractNumId w:val="26"/>
  </w:num>
  <w:num w:numId="31">
    <w:abstractNumId w:val="8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3"/>
  </w:num>
  <w:num w:numId="35">
    <w:abstractNumId w:val="7"/>
  </w:num>
  <w:num w:numId="36">
    <w:abstractNumId w:val="16"/>
  </w:num>
  <w:num w:numId="37">
    <w:abstractNumId w:val="25"/>
  </w:num>
  <w:num w:numId="38">
    <w:abstractNumId w:val="3"/>
  </w:num>
  <w:num w:numId="39">
    <w:abstractNumId w:val="14"/>
  </w:num>
  <w:num w:numId="40">
    <w:abstractNumId w:val="13"/>
  </w:num>
  <w:num w:numId="41">
    <w:abstractNumId w:val="17"/>
  </w:num>
  <w:num w:numId="42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16"/>
    <w:rsid w:val="00000E50"/>
    <w:rsid w:val="00002A89"/>
    <w:rsid w:val="00002ED3"/>
    <w:rsid w:val="0000767B"/>
    <w:rsid w:val="000133E1"/>
    <w:rsid w:val="00016DC6"/>
    <w:rsid w:val="000229E0"/>
    <w:rsid w:val="00022C73"/>
    <w:rsid w:val="00025FFF"/>
    <w:rsid w:val="000273E4"/>
    <w:rsid w:val="000279B8"/>
    <w:rsid w:val="000421F5"/>
    <w:rsid w:val="00045C9A"/>
    <w:rsid w:val="00053586"/>
    <w:rsid w:val="0005503C"/>
    <w:rsid w:val="00060B48"/>
    <w:rsid w:val="00064E0C"/>
    <w:rsid w:val="00065A17"/>
    <w:rsid w:val="0006616E"/>
    <w:rsid w:val="00071D69"/>
    <w:rsid w:val="000721D7"/>
    <w:rsid w:val="00075955"/>
    <w:rsid w:val="00083038"/>
    <w:rsid w:val="0008337C"/>
    <w:rsid w:val="00084177"/>
    <w:rsid w:val="00086912"/>
    <w:rsid w:val="0008699E"/>
    <w:rsid w:val="000930EB"/>
    <w:rsid w:val="00093294"/>
    <w:rsid w:val="00095732"/>
    <w:rsid w:val="00096D25"/>
    <w:rsid w:val="000A2B0F"/>
    <w:rsid w:val="000A4ADF"/>
    <w:rsid w:val="000A699D"/>
    <w:rsid w:val="000B0483"/>
    <w:rsid w:val="000B28CD"/>
    <w:rsid w:val="000B53C1"/>
    <w:rsid w:val="000B71FD"/>
    <w:rsid w:val="000C0DFC"/>
    <w:rsid w:val="000C4A8F"/>
    <w:rsid w:val="000C6A1C"/>
    <w:rsid w:val="000C6B86"/>
    <w:rsid w:val="000D0852"/>
    <w:rsid w:val="000D097C"/>
    <w:rsid w:val="000D0F96"/>
    <w:rsid w:val="000D3EEB"/>
    <w:rsid w:val="000D6D9C"/>
    <w:rsid w:val="000E1622"/>
    <w:rsid w:val="000E2D4D"/>
    <w:rsid w:val="000E36BA"/>
    <w:rsid w:val="000E3E9A"/>
    <w:rsid w:val="000F0EE4"/>
    <w:rsid w:val="000F292E"/>
    <w:rsid w:val="000F2BE3"/>
    <w:rsid w:val="000F4EF1"/>
    <w:rsid w:val="000F6740"/>
    <w:rsid w:val="000F74D9"/>
    <w:rsid w:val="00100226"/>
    <w:rsid w:val="0010030F"/>
    <w:rsid w:val="00113739"/>
    <w:rsid w:val="00114614"/>
    <w:rsid w:val="001153F7"/>
    <w:rsid w:val="00115C0D"/>
    <w:rsid w:val="001167A4"/>
    <w:rsid w:val="00125A15"/>
    <w:rsid w:val="001276DF"/>
    <w:rsid w:val="00130B6F"/>
    <w:rsid w:val="00140435"/>
    <w:rsid w:val="00145088"/>
    <w:rsid w:val="001459C2"/>
    <w:rsid w:val="001508AD"/>
    <w:rsid w:val="0016303F"/>
    <w:rsid w:val="0017064F"/>
    <w:rsid w:val="00172BCC"/>
    <w:rsid w:val="0017423B"/>
    <w:rsid w:val="00183730"/>
    <w:rsid w:val="00185099"/>
    <w:rsid w:val="00187960"/>
    <w:rsid w:val="00187E5F"/>
    <w:rsid w:val="0019486E"/>
    <w:rsid w:val="001955EA"/>
    <w:rsid w:val="001A55EF"/>
    <w:rsid w:val="001B36A8"/>
    <w:rsid w:val="001B52D4"/>
    <w:rsid w:val="001C03A0"/>
    <w:rsid w:val="001C0EB6"/>
    <w:rsid w:val="001C32D7"/>
    <w:rsid w:val="001C4773"/>
    <w:rsid w:val="001C4BD3"/>
    <w:rsid w:val="001C6B5C"/>
    <w:rsid w:val="001C764D"/>
    <w:rsid w:val="001D1FAC"/>
    <w:rsid w:val="001D3EC6"/>
    <w:rsid w:val="001E07DD"/>
    <w:rsid w:val="001E5078"/>
    <w:rsid w:val="001F0285"/>
    <w:rsid w:val="001F52BC"/>
    <w:rsid w:val="00206842"/>
    <w:rsid w:val="002114A4"/>
    <w:rsid w:val="0021188C"/>
    <w:rsid w:val="0022098F"/>
    <w:rsid w:val="0022384E"/>
    <w:rsid w:val="00231A8D"/>
    <w:rsid w:val="002342F6"/>
    <w:rsid w:val="00236087"/>
    <w:rsid w:val="00236E0E"/>
    <w:rsid w:val="00241BA2"/>
    <w:rsid w:val="00252640"/>
    <w:rsid w:val="0025388F"/>
    <w:rsid w:val="0025478D"/>
    <w:rsid w:val="00255944"/>
    <w:rsid w:val="00256111"/>
    <w:rsid w:val="00256A97"/>
    <w:rsid w:val="0026184F"/>
    <w:rsid w:val="00263279"/>
    <w:rsid w:val="00264951"/>
    <w:rsid w:val="00274F1D"/>
    <w:rsid w:val="00287ACE"/>
    <w:rsid w:val="0029382C"/>
    <w:rsid w:val="00294144"/>
    <w:rsid w:val="0029560B"/>
    <w:rsid w:val="002A1E36"/>
    <w:rsid w:val="002A4AA4"/>
    <w:rsid w:val="002A4C95"/>
    <w:rsid w:val="002A4D1F"/>
    <w:rsid w:val="002B4C56"/>
    <w:rsid w:val="002B5FAD"/>
    <w:rsid w:val="002B700E"/>
    <w:rsid w:val="002C1BFA"/>
    <w:rsid w:val="002C240E"/>
    <w:rsid w:val="002C30AF"/>
    <w:rsid w:val="002C49E1"/>
    <w:rsid w:val="002C5085"/>
    <w:rsid w:val="002C6602"/>
    <w:rsid w:val="002C7092"/>
    <w:rsid w:val="002D09A8"/>
    <w:rsid w:val="002D579A"/>
    <w:rsid w:val="002E03B5"/>
    <w:rsid w:val="002E385B"/>
    <w:rsid w:val="002E6328"/>
    <w:rsid w:val="002E69A8"/>
    <w:rsid w:val="002F591A"/>
    <w:rsid w:val="002F7E2E"/>
    <w:rsid w:val="00311E76"/>
    <w:rsid w:val="00312A9D"/>
    <w:rsid w:val="00312F04"/>
    <w:rsid w:val="003131D6"/>
    <w:rsid w:val="00314C2D"/>
    <w:rsid w:val="00315052"/>
    <w:rsid w:val="003150E8"/>
    <w:rsid w:val="00320958"/>
    <w:rsid w:val="003224AA"/>
    <w:rsid w:val="00324DBC"/>
    <w:rsid w:val="00331670"/>
    <w:rsid w:val="0034153B"/>
    <w:rsid w:val="00343494"/>
    <w:rsid w:val="00350302"/>
    <w:rsid w:val="003523FE"/>
    <w:rsid w:val="00355204"/>
    <w:rsid w:val="00357116"/>
    <w:rsid w:val="003611F5"/>
    <w:rsid w:val="00367378"/>
    <w:rsid w:val="003674DB"/>
    <w:rsid w:val="003705E9"/>
    <w:rsid w:val="00372051"/>
    <w:rsid w:val="003778D8"/>
    <w:rsid w:val="00392EBE"/>
    <w:rsid w:val="00392F92"/>
    <w:rsid w:val="0039742B"/>
    <w:rsid w:val="003A1B1E"/>
    <w:rsid w:val="003A3790"/>
    <w:rsid w:val="003A4A4C"/>
    <w:rsid w:val="003B048E"/>
    <w:rsid w:val="003B79C3"/>
    <w:rsid w:val="003C1186"/>
    <w:rsid w:val="003C3CF8"/>
    <w:rsid w:val="003C6EBF"/>
    <w:rsid w:val="003C7D2E"/>
    <w:rsid w:val="003D1F88"/>
    <w:rsid w:val="003D2485"/>
    <w:rsid w:val="003D59C9"/>
    <w:rsid w:val="003D7F44"/>
    <w:rsid w:val="003E4C0A"/>
    <w:rsid w:val="003F32D8"/>
    <w:rsid w:val="003F4869"/>
    <w:rsid w:val="003F530B"/>
    <w:rsid w:val="003F5ACE"/>
    <w:rsid w:val="0040043F"/>
    <w:rsid w:val="00402B8F"/>
    <w:rsid w:val="00402C48"/>
    <w:rsid w:val="00404433"/>
    <w:rsid w:val="00411B58"/>
    <w:rsid w:val="00413AEA"/>
    <w:rsid w:val="004175BC"/>
    <w:rsid w:val="00422858"/>
    <w:rsid w:val="00422F11"/>
    <w:rsid w:val="004234AD"/>
    <w:rsid w:val="00425E42"/>
    <w:rsid w:val="004266F3"/>
    <w:rsid w:val="00427585"/>
    <w:rsid w:val="004300C9"/>
    <w:rsid w:val="00431DDB"/>
    <w:rsid w:val="00432529"/>
    <w:rsid w:val="00432968"/>
    <w:rsid w:val="0043647D"/>
    <w:rsid w:val="00436D53"/>
    <w:rsid w:val="004400C5"/>
    <w:rsid w:val="004418D0"/>
    <w:rsid w:val="00446266"/>
    <w:rsid w:val="00457B93"/>
    <w:rsid w:val="004608B1"/>
    <w:rsid w:val="0046128C"/>
    <w:rsid w:val="00461567"/>
    <w:rsid w:val="004704B5"/>
    <w:rsid w:val="00470C91"/>
    <w:rsid w:val="00472F51"/>
    <w:rsid w:val="00474642"/>
    <w:rsid w:val="0047663E"/>
    <w:rsid w:val="00476D2E"/>
    <w:rsid w:val="004838C3"/>
    <w:rsid w:val="00493691"/>
    <w:rsid w:val="004955EC"/>
    <w:rsid w:val="004A6530"/>
    <w:rsid w:val="004B0E78"/>
    <w:rsid w:val="004B53B0"/>
    <w:rsid w:val="004C43A6"/>
    <w:rsid w:val="004C5694"/>
    <w:rsid w:val="004C7697"/>
    <w:rsid w:val="004D1AB7"/>
    <w:rsid w:val="004D5F31"/>
    <w:rsid w:val="004D61F6"/>
    <w:rsid w:val="004D646A"/>
    <w:rsid w:val="004D7A1B"/>
    <w:rsid w:val="004E089C"/>
    <w:rsid w:val="004E25EB"/>
    <w:rsid w:val="004E3AA5"/>
    <w:rsid w:val="004E3FEE"/>
    <w:rsid w:val="004E7CA6"/>
    <w:rsid w:val="004F0C97"/>
    <w:rsid w:val="004F2845"/>
    <w:rsid w:val="004F6B9D"/>
    <w:rsid w:val="005012E0"/>
    <w:rsid w:val="005016A3"/>
    <w:rsid w:val="00501FB6"/>
    <w:rsid w:val="00502EF4"/>
    <w:rsid w:val="0050511C"/>
    <w:rsid w:val="005124C8"/>
    <w:rsid w:val="0051413B"/>
    <w:rsid w:val="0051577D"/>
    <w:rsid w:val="005173AB"/>
    <w:rsid w:val="00520DA9"/>
    <w:rsid w:val="00524006"/>
    <w:rsid w:val="00526F19"/>
    <w:rsid w:val="005307F9"/>
    <w:rsid w:val="0053395B"/>
    <w:rsid w:val="0053616D"/>
    <w:rsid w:val="005429DC"/>
    <w:rsid w:val="005449C2"/>
    <w:rsid w:val="0055217C"/>
    <w:rsid w:val="00556AF6"/>
    <w:rsid w:val="005571AC"/>
    <w:rsid w:val="00560779"/>
    <w:rsid w:val="00561CE1"/>
    <w:rsid w:val="005622A5"/>
    <w:rsid w:val="005625C4"/>
    <w:rsid w:val="00563135"/>
    <w:rsid w:val="00563598"/>
    <w:rsid w:val="005643E0"/>
    <w:rsid w:val="0057083C"/>
    <w:rsid w:val="0058673B"/>
    <w:rsid w:val="005902BB"/>
    <w:rsid w:val="00590A8E"/>
    <w:rsid w:val="00590EDB"/>
    <w:rsid w:val="005A1396"/>
    <w:rsid w:val="005A1DEB"/>
    <w:rsid w:val="005A793E"/>
    <w:rsid w:val="005A79E9"/>
    <w:rsid w:val="005B3215"/>
    <w:rsid w:val="005B7CC8"/>
    <w:rsid w:val="005C0E38"/>
    <w:rsid w:val="005C46BF"/>
    <w:rsid w:val="005C7BF2"/>
    <w:rsid w:val="005C7F17"/>
    <w:rsid w:val="005D128F"/>
    <w:rsid w:val="005D2052"/>
    <w:rsid w:val="005D7F78"/>
    <w:rsid w:val="005E0EEF"/>
    <w:rsid w:val="005F0A2A"/>
    <w:rsid w:val="005F4D85"/>
    <w:rsid w:val="00600696"/>
    <w:rsid w:val="006007E8"/>
    <w:rsid w:val="00603CCA"/>
    <w:rsid w:val="00605ACA"/>
    <w:rsid w:val="00617579"/>
    <w:rsid w:val="00620560"/>
    <w:rsid w:val="006207AD"/>
    <w:rsid w:val="006217E5"/>
    <w:rsid w:val="00624BBA"/>
    <w:rsid w:val="00625C5C"/>
    <w:rsid w:val="00625F4E"/>
    <w:rsid w:val="00630B9C"/>
    <w:rsid w:val="006368BA"/>
    <w:rsid w:val="00640729"/>
    <w:rsid w:val="0065208A"/>
    <w:rsid w:val="00654158"/>
    <w:rsid w:val="00666B1A"/>
    <w:rsid w:val="00671C5E"/>
    <w:rsid w:val="00686D35"/>
    <w:rsid w:val="00687512"/>
    <w:rsid w:val="006905D3"/>
    <w:rsid w:val="00690A8F"/>
    <w:rsid w:val="006930D7"/>
    <w:rsid w:val="00693BCC"/>
    <w:rsid w:val="006958AD"/>
    <w:rsid w:val="006959E1"/>
    <w:rsid w:val="00695AF9"/>
    <w:rsid w:val="00696D29"/>
    <w:rsid w:val="006A5104"/>
    <w:rsid w:val="006A6CD5"/>
    <w:rsid w:val="006A7D55"/>
    <w:rsid w:val="006B0C21"/>
    <w:rsid w:val="006B2FD3"/>
    <w:rsid w:val="006B59A8"/>
    <w:rsid w:val="006C1F57"/>
    <w:rsid w:val="006D161D"/>
    <w:rsid w:val="006D434A"/>
    <w:rsid w:val="006E3FB1"/>
    <w:rsid w:val="006E57D5"/>
    <w:rsid w:val="006F290E"/>
    <w:rsid w:val="006F3347"/>
    <w:rsid w:val="006F5111"/>
    <w:rsid w:val="006F6514"/>
    <w:rsid w:val="00703C1F"/>
    <w:rsid w:val="00705FFA"/>
    <w:rsid w:val="007072C3"/>
    <w:rsid w:val="007109A4"/>
    <w:rsid w:val="00711D12"/>
    <w:rsid w:val="007176F8"/>
    <w:rsid w:val="007207C7"/>
    <w:rsid w:val="00721EFF"/>
    <w:rsid w:val="007261BE"/>
    <w:rsid w:val="00727767"/>
    <w:rsid w:val="00732947"/>
    <w:rsid w:val="00733FFE"/>
    <w:rsid w:val="00734408"/>
    <w:rsid w:val="00735F40"/>
    <w:rsid w:val="007429C7"/>
    <w:rsid w:val="00743BE6"/>
    <w:rsid w:val="00744DE2"/>
    <w:rsid w:val="007470F4"/>
    <w:rsid w:val="0075021E"/>
    <w:rsid w:val="00751984"/>
    <w:rsid w:val="00753F3E"/>
    <w:rsid w:val="0076366E"/>
    <w:rsid w:val="00770851"/>
    <w:rsid w:val="007739C1"/>
    <w:rsid w:val="00792820"/>
    <w:rsid w:val="00794E29"/>
    <w:rsid w:val="007960A8"/>
    <w:rsid w:val="0079700E"/>
    <w:rsid w:val="0079738C"/>
    <w:rsid w:val="007A010F"/>
    <w:rsid w:val="007A2A3E"/>
    <w:rsid w:val="007A3FCF"/>
    <w:rsid w:val="007A6166"/>
    <w:rsid w:val="007B5ABA"/>
    <w:rsid w:val="007B6800"/>
    <w:rsid w:val="007C0B76"/>
    <w:rsid w:val="007C2C72"/>
    <w:rsid w:val="007C3664"/>
    <w:rsid w:val="007C4CE3"/>
    <w:rsid w:val="007D0CC0"/>
    <w:rsid w:val="007D1260"/>
    <w:rsid w:val="007D1293"/>
    <w:rsid w:val="007D14AF"/>
    <w:rsid w:val="007D191F"/>
    <w:rsid w:val="007D4095"/>
    <w:rsid w:val="007F4860"/>
    <w:rsid w:val="007F4A12"/>
    <w:rsid w:val="007F71C6"/>
    <w:rsid w:val="007F7454"/>
    <w:rsid w:val="007F746B"/>
    <w:rsid w:val="0080071B"/>
    <w:rsid w:val="0080384C"/>
    <w:rsid w:val="00804384"/>
    <w:rsid w:val="008066CA"/>
    <w:rsid w:val="00807169"/>
    <w:rsid w:val="0080787F"/>
    <w:rsid w:val="008112A7"/>
    <w:rsid w:val="008176FC"/>
    <w:rsid w:val="00833796"/>
    <w:rsid w:val="00833E3C"/>
    <w:rsid w:val="00846201"/>
    <w:rsid w:val="00852382"/>
    <w:rsid w:val="0085360F"/>
    <w:rsid w:val="008546F3"/>
    <w:rsid w:val="008564CC"/>
    <w:rsid w:val="00857BA7"/>
    <w:rsid w:val="00860555"/>
    <w:rsid w:val="00860AEE"/>
    <w:rsid w:val="0086488E"/>
    <w:rsid w:val="008657E2"/>
    <w:rsid w:val="008660EA"/>
    <w:rsid w:val="00867EB9"/>
    <w:rsid w:val="00871AF9"/>
    <w:rsid w:val="008742C8"/>
    <w:rsid w:val="00876C89"/>
    <w:rsid w:val="00877316"/>
    <w:rsid w:val="00884921"/>
    <w:rsid w:val="00885ECE"/>
    <w:rsid w:val="0089329D"/>
    <w:rsid w:val="0089776E"/>
    <w:rsid w:val="00897B9B"/>
    <w:rsid w:val="00897CA5"/>
    <w:rsid w:val="008A13CF"/>
    <w:rsid w:val="008A5225"/>
    <w:rsid w:val="008B1B3C"/>
    <w:rsid w:val="008B6666"/>
    <w:rsid w:val="008C1539"/>
    <w:rsid w:val="008C3E06"/>
    <w:rsid w:val="008C4007"/>
    <w:rsid w:val="008C45B0"/>
    <w:rsid w:val="008C4717"/>
    <w:rsid w:val="008D3092"/>
    <w:rsid w:val="008D5213"/>
    <w:rsid w:val="008D7159"/>
    <w:rsid w:val="008E17DA"/>
    <w:rsid w:val="008E19D5"/>
    <w:rsid w:val="008E1F1F"/>
    <w:rsid w:val="008E28B4"/>
    <w:rsid w:val="008E6367"/>
    <w:rsid w:val="008E7127"/>
    <w:rsid w:val="008E762E"/>
    <w:rsid w:val="008F03CF"/>
    <w:rsid w:val="008F42B6"/>
    <w:rsid w:val="008F52A2"/>
    <w:rsid w:val="009006EC"/>
    <w:rsid w:val="00900FEE"/>
    <w:rsid w:val="00904516"/>
    <w:rsid w:val="00905CA5"/>
    <w:rsid w:val="00910FF7"/>
    <w:rsid w:val="00911C09"/>
    <w:rsid w:val="009146F1"/>
    <w:rsid w:val="00914E59"/>
    <w:rsid w:val="00917757"/>
    <w:rsid w:val="00917768"/>
    <w:rsid w:val="0093075D"/>
    <w:rsid w:val="00931F22"/>
    <w:rsid w:val="009358D3"/>
    <w:rsid w:val="00937049"/>
    <w:rsid w:val="0095597B"/>
    <w:rsid w:val="00955F57"/>
    <w:rsid w:val="00974057"/>
    <w:rsid w:val="00974965"/>
    <w:rsid w:val="00974D44"/>
    <w:rsid w:val="00977750"/>
    <w:rsid w:val="00981142"/>
    <w:rsid w:val="00981791"/>
    <w:rsid w:val="009819E1"/>
    <w:rsid w:val="0098440B"/>
    <w:rsid w:val="00984E0B"/>
    <w:rsid w:val="00990D6B"/>
    <w:rsid w:val="009917B6"/>
    <w:rsid w:val="009935A0"/>
    <w:rsid w:val="009972A3"/>
    <w:rsid w:val="00997BA0"/>
    <w:rsid w:val="00997D54"/>
    <w:rsid w:val="009B72A4"/>
    <w:rsid w:val="009C1320"/>
    <w:rsid w:val="009D6C35"/>
    <w:rsid w:val="009D7F50"/>
    <w:rsid w:val="009E42E3"/>
    <w:rsid w:val="009E5E22"/>
    <w:rsid w:val="009E65BB"/>
    <w:rsid w:val="009E7CCD"/>
    <w:rsid w:val="009E7E1C"/>
    <w:rsid w:val="009F017D"/>
    <w:rsid w:val="009F1BEA"/>
    <w:rsid w:val="009F26A2"/>
    <w:rsid w:val="009F3541"/>
    <w:rsid w:val="009F6A6F"/>
    <w:rsid w:val="00A034F8"/>
    <w:rsid w:val="00A0512E"/>
    <w:rsid w:val="00A125C1"/>
    <w:rsid w:val="00A13FC7"/>
    <w:rsid w:val="00A14BD4"/>
    <w:rsid w:val="00A16400"/>
    <w:rsid w:val="00A16793"/>
    <w:rsid w:val="00A176F2"/>
    <w:rsid w:val="00A22E3B"/>
    <w:rsid w:val="00A315D2"/>
    <w:rsid w:val="00A31D0A"/>
    <w:rsid w:val="00A3536F"/>
    <w:rsid w:val="00A37C9D"/>
    <w:rsid w:val="00A4321C"/>
    <w:rsid w:val="00A4514A"/>
    <w:rsid w:val="00A50D20"/>
    <w:rsid w:val="00A55A5F"/>
    <w:rsid w:val="00A57738"/>
    <w:rsid w:val="00A601D0"/>
    <w:rsid w:val="00A6329F"/>
    <w:rsid w:val="00A63FBF"/>
    <w:rsid w:val="00A65CC7"/>
    <w:rsid w:val="00A66077"/>
    <w:rsid w:val="00A66808"/>
    <w:rsid w:val="00A74A28"/>
    <w:rsid w:val="00A841D7"/>
    <w:rsid w:val="00A843DD"/>
    <w:rsid w:val="00A86CB1"/>
    <w:rsid w:val="00A91C54"/>
    <w:rsid w:val="00A930C4"/>
    <w:rsid w:val="00A931DA"/>
    <w:rsid w:val="00AA14D8"/>
    <w:rsid w:val="00AB3BAB"/>
    <w:rsid w:val="00AB7F0B"/>
    <w:rsid w:val="00AC19CE"/>
    <w:rsid w:val="00AD0F04"/>
    <w:rsid w:val="00AD173D"/>
    <w:rsid w:val="00AD3E4C"/>
    <w:rsid w:val="00AD492E"/>
    <w:rsid w:val="00AD595B"/>
    <w:rsid w:val="00AE337B"/>
    <w:rsid w:val="00AE3B95"/>
    <w:rsid w:val="00AE41A8"/>
    <w:rsid w:val="00AE7023"/>
    <w:rsid w:val="00AE7A05"/>
    <w:rsid w:val="00AF0A0E"/>
    <w:rsid w:val="00AF40BA"/>
    <w:rsid w:val="00AF762D"/>
    <w:rsid w:val="00AF7989"/>
    <w:rsid w:val="00B02D34"/>
    <w:rsid w:val="00B03221"/>
    <w:rsid w:val="00B17178"/>
    <w:rsid w:val="00B20581"/>
    <w:rsid w:val="00B22A50"/>
    <w:rsid w:val="00B239FB"/>
    <w:rsid w:val="00B27E7A"/>
    <w:rsid w:val="00B30CA7"/>
    <w:rsid w:val="00B31F23"/>
    <w:rsid w:val="00B36785"/>
    <w:rsid w:val="00B40E9B"/>
    <w:rsid w:val="00B42065"/>
    <w:rsid w:val="00B523A2"/>
    <w:rsid w:val="00B53415"/>
    <w:rsid w:val="00B57476"/>
    <w:rsid w:val="00B60DB1"/>
    <w:rsid w:val="00B664BC"/>
    <w:rsid w:val="00B724AF"/>
    <w:rsid w:val="00B75E05"/>
    <w:rsid w:val="00B80FB0"/>
    <w:rsid w:val="00B831DF"/>
    <w:rsid w:val="00B85E18"/>
    <w:rsid w:val="00BA2218"/>
    <w:rsid w:val="00BB33D7"/>
    <w:rsid w:val="00BB36A0"/>
    <w:rsid w:val="00BB573C"/>
    <w:rsid w:val="00BC05C4"/>
    <w:rsid w:val="00BC20A9"/>
    <w:rsid w:val="00BC2862"/>
    <w:rsid w:val="00BD1DBE"/>
    <w:rsid w:val="00BD552B"/>
    <w:rsid w:val="00BD71C4"/>
    <w:rsid w:val="00BD765A"/>
    <w:rsid w:val="00BD7D14"/>
    <w:rsid w:val="00BE61DF"/>
    <w:rsid w:val="00BE7F9C"/>
    <w:rsid w:val="00BF205C"/>
    <w:rsid w:val="00BF207A"/>
    <w:rsid w:val="00BF2C3C"/>
    <w:rsid w:val="00C03F4D"/>
    <w:rsid w:val="00C03F78"/>
    <w:rsid w:val="00C04CFD"/>
    <w:rsid w:val="00C06B09"/>
    <w:rsid w:val="00C107B4"/>
    <w:rsid w:val="00C10B4E"/>
    <w:rsid w:val="00C14FBE"/>
    <w:rsid w:val="00C160D6"/>
    <w:rsid w:val="00C21F73"/>
    <w:rsid w:val="00C223F7"/>
    <w:rsid w:val="00C22630"/>
    <w:rsid w:val="00C24AD1"/>
    <w:rsid w:val="00C31DEB"/>
    <w:rsid w:val="00C407EC"/>
    <w:rsid w:val="00C4781C"/>
    <w:rsid w:val="00C52549"/>
    <w:rsid w:val="00C525CB"/>
    <w:rsid w:val="00C57054"/>
    <w:rsid w:val="00C64D9B"/>
    <w:rsid w:val="00C66177"/>
    <w:rsid w:val="00C677E6"/>
    <w:rsid w:val="00C7540A"/>
    <w:rsid w:val="00C773DA"/>
    <w:rsid w:val="00C8446A"/>
    <w:rsid w:val="00C85E32"/>
    <w:rsid w:val="00C95F1E"/>
    <w:rsid w:val="00C96A69"/>
    <w:rsid w:val="00CA3B8F"/>
    <w:rsid w:val="00CA48A6"/>
    <w:rsid w:val="00CA59DF"/>
    <w:rsid w:val="00CA698F"/>
    <w:rsid w:val="00CB14BB"/>
    <w:rsid w:val="00CB4A88"/>
    <w:rsid w:val="00CB7B72"/>
    <w:rsid w:val="00CC2021"/>
    <w:rsid w:val="00CC721A"/>
    <w:rsid w:val="00CC722A"/>
    <w:rsid w:val="00CD0D30"/>
    <w:rsid w:val="00CD1B9A"/>
    <w:rsid w:val="00CD4521"/>
    <w:rsid w:val="00CD477E"/>
    <w:rsid w:val="00CD6856"/>
    <w:rsid w:val="00CE1E13"/>
    <w:rsid w:val="00CE3549"/>
    <w:rsid w:val="00CE5CBE"/>
    <w:rsid w:val="00CE66EF"/>
    <w:rsid w:val="00CE69FF"/>
    <w:rsid w:val="00CE7384"/>
    <w:rsid w:val="00CE77FC"/>
    <w:rsid w:val="00CE7902"/>
    <w:rsid w:val="00CF3C50"/>
    <w:rsid w:val="00CF72B7"/>
    <w:rsid w:val="00D0607B"/>
    <w:rsid w:val="00D06D33"/>
    <w:rsid w:val="00D07201"/>
    <w:rsid w:val="00D103EA"/>
    <w:rsid w:val="00D11F49"/>
    <w:rsid w:val="00D170EF"/>
    <w:rsid w:val="00D24897"/>
    <w:rsid w:val="00D3162C"/>
    <w:rsid w:val="00D45FFC"/>
    <w:rsid w:val="00D5084B"/>
    <w:rsid w:val="00D51ADA"/>
    <w:rsid w:val="00D53943"/>
    <w:rsid w:val="00D54611"/>
    <w:rsid w:val="00D55BB7"/>
    <w:rsid w:val="00D5685E"/>
    <w:rsid w:val="00D57682"/>
    <w:rsid w:val="00D61E0E"/>
    <w:rsid w:val="00D64740"/>
    <w:rsid w:val="00D66E75"/>
    <w:rsid w:val="00D67F71"/>
    <w:rsid w:val="00D81FF0"/>
    <w:rsid w:val="00D8442C"/>
    <w:rsid w:val="00D85BE6"/>
    <w:rsid w:val="00D86A21"/>
    <w:rsid w:val="00D95DD1"/>
    <w:rsid w:val="00D9636C"/>
    <w:rsid w:val="00DA5017"/>
    <w:rsid w:val="00DA5996"/>
    <w:rsid w:val="00DB324F"/>
    <w:rsid w:val="00DC11E8"/>
    <w:rsid w:val="00DC1CE6"/>
    <w:rsid w:val="00DC309E"/>
    <w:rsid w:val="00DC410D"/>
    <w:rsid w:val="00DC4BC8"/>
    <w:rsid w:val="00DC5261"/>
    <w:rsid w:val="00DC5803"/>
    <w:rsid w:val="00DD0932"/>
    <w:rsid w:val="00DD2206"/>
    <w:rsid w:val="00DD268F"/>
    <w:rsid w:val="00DE1EF5"/>
    <w:rsid w:val="00DE2A3E"/>
    <w:rsid w:val="00DE7B24"/>
    <w:rsid w:val="00DF0086"/>
    <w:rsid w:val="00DF0CC1"/>
    <w:rsid w:val="00DF1889"/>
    <w:rsid w:val="00DF3779"/>
    <w:rsid w:val="00E00830"/>
    <w:rsid w:val="00E07EB1"/>
    <w:rsid w:val="00E11B2A"/>
    <w:rsid w:val="00E125C4"/>
    <w:rsid w:val="00E12C05"/>
    <w:rsid w:val="00E146E5"/>
    <w:rsid w:val="00E173FD"/>
    <w:rsid w:val="00E211E6"/>
    <w:rsid w:val="00E25D3C"/>
    <w:rsid w:val="00E31894"/>
    <w:rsid w:val="00E362E9"/>
    <w:rsid w:val="00E36491"/>
    <w:rsid w:val="00E37BD5"/>
    <w:rsid w:val="00E435C4"/>
    <w:rsid w:val="00E43BD4"/>
    <w:rsid w:val="00E451D9"/>
    <w:rsid w:val="00E45246"/>
    <w:rsid w:val="00E457F9"/>
    <w:rsid w:val="00E506E8"/>
    <w:rsid w:val="00E516BE"/>
    <w:rsid w:val="00E555EB"/>
    <w:rsid w:val="00E608DF"/>
    <w:rsid w:val="00E6201E"/>
    <w:rsid w:val="00E652C6"/>
    <w:rsid w:val="00E65CC1"/>
    <w:rsid w:val="00E77E74"/>
    <w:rsid w:val="00E80646"/>
    <w:rsid w:val="00E8151F"/>
    <w:rsid w:val="00E86A4B"/>
    <w:rsid w:val="00E879B2"/>
    <w:rsid w:val="00E94B6C"/>
    <w:rsid w:val="00E97D0D"/>
    <w:rsid w:val="00EA439E"/>
    <w:rsid w:val="00EA4C1D"/>
    <w:rsid w:val="00EA6207"/>
    <w:rsid w:val="00EA64B3"/>
    <w:rsid w:val="00EC470F"/>
    <w:rsid w:val="00EE33C0"/>
    <w:rsid w:val="00EE3EBC"/>
    <w:rsid w:val="00EE6017"/>
    <w:rsid w:val="00EE66C2"/>
    <w:rsid w:val="00EF120F"/>
    <w:rsid w:val="00EF40DB"/>
    <w:rsid w:val="00EF4F8A"/>
    <w:rsid w:val="00F05039"/>
    <w:rsid w:val="00F11FEB"/>
    <w:rsid w:val="00F13FE6"/>
    <w:rsid w:val="00F15FA8"/>
    <w:rsid w:val="00F16583"/>
    <w:rsid w:val="00F1691D"/>
    <w:rsid w:val="00F2354B"/>
    <w:rsid w:val="00F31912"/>
    <w:rsid w:val="00F33F8C"/>
    <w:rsid w:val="00F37DCB"/>
    <w:rsid w:val="00F405B0"/>
    <w:rsid w:val="00F4300B"/>
    <w:rsid w:val="00F45E08"/>
    <w:rsid w:val="00F46A40"/>
    <w:rsid w:val="00F514BE"/>
    <w:rsid w:val="00F57994"/>
    <w:rsid w:val="00F61E80"/>
    <w:rsid w:val="00F63603"/>
    <w:rsid w:val="00F70489"/>
    <w:rsid w:val="00F71B80"/>
    <w:rsid w:val="00F72564"/>
    <w:rsid w:val="00F735CE"/>
    <w:rsid w:val="00F81F09"/>
    <w:rsid w:val="00F82EE5"/>
    <w:rsid w:val="00F83047"/>
    <w:rsid w:val="00F840E6"/>
    <w:rsid w:val="00F84363"/>
    <w:rsid w:val="00F84A29"/>
    <w:rsid w:val="00F85BE2"/>
    <w:rsid w:val="00F870F7"/>
    <w:rsid w:val="00F910F3"/>
    <w:rsid w:val="00F91760"/>
    <w:rsid w:val="00F91E9E"/>
    <w:rsid w:val="00F9731A"/>
    <w:rsid w:val="00FA09F6"/>
    <w:rsid w:val="00FA1DA6"/>
    <w:rsid w:val="00FA69C8"/>
    <w:rsid w:val="00FA6F7A"/>
    <w:rsid w:val="00FA73CC"/>
    <w:rsid w:val="00FB1484"/>
    <w:rsid w:val="00FB2453"/>
    <w:rsid w:val="00FB3C17"/>
    <w:rsid w:val="00FB59DE"/>
    <w:rsid w:val="00FB6740"/>
    <w:rsid w:val="00FC02A9"/>
    <w:rsid w:val="00FC4138"/>
    <w:rsid w:val="00FC6CB5"/>
    <w:rsid w:val="00FC6EC0"/>
    <w:rsid w:val="00FD0EAF"/>
    <w:rsid w:val="00FD3C33"/>
    <w:rsid w:val="00FD48E1"/>
    <w:rsid w:val="00FD7416"/>
    <w:rsid w:val="00FE2DCE"/>
    <w:rsid w:val="00FE4B40"/>
    <w:rsid w:val="00FE6983"/>
    <w:rsid w:val="00FE74DB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66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796"/>
    <w:pPr>
      <w:spacing w:line="276" w:lineRule="auto"/>
      <w:jc w:val="both"/>
    </w:pPr>
    <w:rPr>
      <w:rFonts w:ascii="Tahoma" w:hAnsi="Tahoma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C4BC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33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05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37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24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5711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116"/>
  </w:style>
  <w:style w:type="paragraph" w:styleId="Stopka">
    <w:name w:val="footer"/>
    <w:basedOn w:val="Normalny"/>
    <w:link w:val="StopkaZnak"/>
    <w:uiPriority w:val="99"/>
    <w:unhideWhenUsed/>
    <w:rsid w:val="003571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116"/>
  </w:style>
  <w:style w:type="paragraph" w:styleId="Tekstdymka">
    <w:name w:val="Balloon Text"/>
    <w:basedOn w:val="Normalny"/>
    <w:link w:val="TekstdymkaZnak"/>
    <w:uiPriority w:val="99"/>
    <w:semiHidden/>
    <w:unhideWhenUsed/>
    <w:rsid w:val="00357116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71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5F57"/>
    <w:pPr>
      <w:ind w:left="720"/>
      <w:contextualSpacing/>
    </w:pPr>
    <w:rPr>
      <w:rFonts w:eastAsia="Times New Roman"/>
      <w:lang w:eastAsia="pl-PL"/>
    </w:rPr>
  </w:style>
  <w:style w:type="character" w:customStyle="1" w:styleId="Nagwek1Znak">
    <w:name w:val="Nagłówek 1 Znak"/>
    <w:link w:val="Nagwek1"/>
    <w:uiPriority w:val="9"/>
    <w:rsid w:val="00DC4BC8"/>
    <w:rPr>
      <w:rFonts w:ascii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semiHidden/>
    <w:rsid w:val="00533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kt">
    <w:name w:val="pkt"/>
    <w:basedOn w:val="Normalny"/>
    <w:rsid w:val="00372051"/>
    <w:pPr>
      <w:spacing w:before="60" w:after="60" w:line="240" w:lineRule="auto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0B71FD"/>
    <w:pPr>
      <w:spacing w:before="240" w:after="60" w:line="240" w:lineRule="auto"/>
      <w:jc w:val="center"/>
      <w:outlineLvl w:val="0"/>
    </w:pPr>
    <w:rPr>
      <w:rFonts w:eastAsia="Times New Roman" w:cs="Arial"/>
      <w:b/>
      <w:bCs/>
      <w:kern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B71FD"/>
    <w:rPr>
      <w:rFonts w:ascii="Tahoma" w:eastAsia="Times New Roman" w:hAnsi="Tahoma" w:cs="Arial"/>
      <w:b/>
      <w:bCs/>
      <w:kern w:val="28"/>
      <w:szCs w:val="24"/>
    </w:rPr>
  </w:style>
  <w:style w:type="paragraph" w:styleId="Tekstpodstawowywcity">
    <w:name w:val="Body Text Indent"/>
    <w:basedOn w:val="Normalny"/>
    <w:link w:val="TekstpodstawowywcityZnak"/>
    <w:rsid w:val="003720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3720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7205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205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rsid w:val="00372051"/>
    <w:rPr>
      <w:color w:val="0000FF"/>
      <w:u w:val="single"/>
    </w:rPr>
  </w:style>
  <w:style w:type="paragraph" w:customStyle="1" w:styleId="Default">
    <w:name w:val="Default"/>
    <w:rsid w:val="0037205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Wyrnieniedelikatne">
    <w:name w:val="Subtle Emphasis"/>
    <w:uiPriority w:val="19"/>
    <w:qFormat/>
    <w:rsid w:val="00372051"/>
    <w:rPr>
      <w:i/>
      <w:iCs/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rsid w:val="00F37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Uwydatnienie">
    <w:name w:val="Emphasis"/>
    <w:qFormat/>
    <w:rsid w:val="00F37DCB"/>
    <w:rPr>
      <w:i/>
      <w:iCs/>
    </w:rPr>
  </w:style>
  <w:style w:type="character" w:styleId="Pogrubienie">
    <w:name w:val="Strong"/>
    <w:qFormat/>
    <w:rsid w:val="00F37DCB"/>
    <w:rPr>
      <w:b/>
      <w:bCs/>
    </w:rPr>
  </w:style>
  <w:style w:type="paragraph" w:styleId="Podtytu">
    <w:name w:val="Subtitle"/>
    <w:basedOn w:val="Normalny"/>
    <w:link w:val="PodtytuZnak"/>
    <w:qFormat/>
    <w:rsid w:val="0093704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37049"/>
    <w:rPr>
      <w:rFonts w:ascii="Arial" w:eastAsia="Times New Roman" w:hAnsi="Arial" w:cs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05B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5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5B0"/>
    <w:rPr>
      <w:sz w:val="16"/>
      <w:szCs w:val="16"/>
      <w:lang w:eastAsia="en-US"/>
    </w:rPr>
  </w:style>
  <w:style w:type="paragraph" w:styleId="NormalnyWeb">
    <w:name w:val="Normal (Web)"/>
    <w:basedOn w:val="Normalny"/>
    <w:semiHidden/>
    <w:unhideWhenUsed/>
    <w:rsid w:val="00F40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F7E2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F7E2E"/>
    <w:rPr>
      <w:rFonts w:ascii="Consolas" w:hAnsi="Consolas" w:cs="Consolas"/>
      <w:sz w:val="21"/>
      <w:szCs w:val="21"/>
      <w:lang w:eastAsia="en-US"/>
    </w:rPr>
  </w:style>
  <w:style w:type="paragraph" w:customStyle="1" w:styleId="Paragrafpunkt">
    <w:name w:val="Paragraf punkt"/>
    <w:basedOn w:val="Akapitzlist"/>
    <w:qFormat/>
    <w:rsid w:val="00D3162C"/>
    <w:pPr>
      <w:numPr>
        <w:numId w:val="2"/>
      </w:numPr>
      <w:spacing w:before="120" w:after="240"/>
      <w:ind w:left="357" w:hanging="357"/>
      <w:jc w:val="center"/>
    </w:pPr>
  </w:style>
  <w:style w:type="character" w:styleId="Odwoaniedokomentarza">
    <w:name w:val="annotation reference"/>
    <w:basedOn w:val="Domylnaczcionkaakapitu"/>
    <w:uiPriority w:val="99"/>
    <w:unhideWhenUsed/>
    <w:rsid w:val="008337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379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3796"/>
    <w:rPr>
      <w:rFonts w:ascii="Tahoma" w:hAnsi="Tahom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796"/>
    <w:rPr>
      <w:rFonts w:ascii="Tahoma" w:hAnsi="Tahoma"/>
      <w:b/>
      <w:bCs/>
      <w:lang w:eastAsia="en-US"/>
    </w:rPr>
  </w:style>
  <w:style w:type="paragraph" w:customStyle="1" w:styleId="Numeracja1">
    <w:name w:val="Numeracja 1"/>
    <w:basedOn w:val="Normalny"/>
    <w:qFormat/>
    <w:rsid w:val="00422858"/>
    <w:pPr>
      <w:numPr>
        <w:numId w:val="1"/>
      </w:numPr>
      <w:spacing w:line="240" w:lineRule="auto"/>
      <w:contextualSpacing/>
    </w:pPr>
    <w:rPr>
      <w:rFonts w:eastAsia="Times New Roman" w:cs="Tahoma"/>
      <w:szCs w:val="20"/>
      <w:lang w:eastAsia="pl-PL"/>
    </w:rPr>
  </w:style>
  <w:style w:type="paragraph" w:customStyle="1" w:styleId="Tytuparagraf">
    <w:name w:val="Tytuł paragraf"/>
    <w:basedOn w:val="Normalny"/>
    <w:qFormat/>
    <w:rsid w:val="0047663E"/>
    <w:pPr>
      <w:spacing w:before="120" w:line="240" w:lineRule="auto"/>
      <w:jc w:val="center"/>
    </w:pPr>
    <w:rPr>
      <w:rFonts w:eastAsia="Times New Roman" w:cs="Tahoma"/>
      <w:szCs w:val="20"/>
      <w:lang w:eastAsia="pl-PL"/>
    </w:rPr>
  </w:style>
  <w:style w:type="paragraph" w:customStyle="1" w:styleId="Numerowanie2">
    <w:name w:val="Numerowanie 2"/>
    <w:basedOn w:val="Normalny"/>
    <w:qFormat/>
    <w:rsid w:val="00256A97"/>
    <w:pPr>
      <w:numPr>
        <w:ilvl w:val="1"/>
        <w:numId w:val="1"/>
      </w:numPr>
      <w:spacing w:line="240" w:lineRule="auto"/>
    </w:pPr>
    <w:rPr>
      <w:rFonts w:eastAsia="Times New Roman" w:cs="Tahoma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989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989"/>
    <w:rPr>
      <w:rFonts w:ascii="Tahoma" w:hAnsi="Tahoma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989"/>
    <w:rPr>
      <w:vertAlign w:val="superscript"/>
    </w:rPr>
  </w:style>
  <w:style w:type="paragraph" w:customStyle="1" w:styleId="NormalnyWeb1">
    <w:name w:val="Normalny (Web)1"/>
    <w:basedOn w:val="Normalny"/>
    <w:rsid w:val="001E07DD"/>
    <w:pPr>
      <w:suppressAutoHyphens/>
      <w:spacing w:before="28" w:after="119" w:line="100" w:lineRule="atLeast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nakZnak">
    <w:name w:val="Znak Znak"/>
    <w:basedOn w:val="Normalny"/>
    <w:rsid w:val="003523FE"/>
    <w:pPr>
      <w:spacing w:line="360" w:lineRule="atLeast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wstpny">
    <w:name w:val="tekst wstępny"/>
    <w:basedOn w:val="Normalny"/>
    <w:rsid w:val="00140435"/>
    <w:pPr>
      <w:suppressAutoHyphens/>
      <w:spacing w:before="60" w:after="60" w:line="240" w:lineRule="auto"/>
      <w:jc w:val="left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owypogrubiony">
    <w:name w:val="Standardowy pogrubiony"/>
    <w:basedOn w:val="Normalny"/>
    <w:rsid w:val="00CD0D30"/>
    <w:pPr>
      <w:tabs>
        <w:tab w:val="left" w:pos="5103"/>
      </w:tabs>
      <w:suppressAutoHyphens/>
      <w:spacing w:line="360" w:lineRule="auto"/>
    </w:pPr>
    <w:rPr>
      <w:rFonts w:ascii="Arial" w:eastAsia="Times New Roman" w:hAnsi="Arial" w:cs="Arial"/>
      <w:b/>
      <w:sz w:val="22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DF3779"/>
    <w:pPr>
      <w:suppressAutoHyphens/>
      <w:spacing w:line="240" w:lineRule="auto"/>
    </w:pPr>
    <w:rPr>
      <w:rFonts w:ascii="Times New Roman" w:eastAsia="Times New Roman" w:hAnsi="Times New Roman"/>
      <w:sz w:val="22"/>
      <w:lang w:eastAsia="pl-PL"/>
    </w:rPr>
  </w:style>
  <w:style w:type="paragraph" w:styleId="Poprawka">
    <w:name w:val="Revision"/>
    <w:hidden/>
    <w:uiPriority w:val="99"/>
    <w:semiHidden/>
    <w:rsid w:val="00BD1DBE"/>
    <w:rPr>
      <w:rFonts w:ascii="Tahoma" w:hAnsi="Tahoma"/>
      <w:szCs w:val="22"/>
      <w:lang w:eastAsia="en-US"/>
    </w:rPr>
  </w:style>
  <w:style w:type="character" w:customStyle="1" w:styleId="NormalnyITGZnak">
    <w:name w:val="Normalny (ITG) Znak"/>
    <w:link w:val="NormalnyITG"/>
    <w:locked/>
    <w:rsid w:val="009F017D"/>
    <w:rPr>
      <w:rFonts w:ascii="Tahoma" w:hAnsi="Tahoma" w:cs="Tahoma"/>
      <w:color w:val="404040"/>
    </w:rPr>
  </w:style>
  <w:style w:type="paragraph" w:customStyle="1" w:styleId="NormalnyITG">
    <w:name w:val="Normalny (ITG)"/>
    <w:link w:val="NormalnyITGZnak"/>
    <w:qFormat/>
    <w:rsid w:val="009F017D"/>
    <w:pPr>
      <w:spacing w:after="120" w:line="276" w:lineRule="auto"/>
      <w:jc w:val="both"/>
    </w:pPr>
    <w:rPr>
      <w:rFonts w:ascii="Tahoma" w:hAnsi="Tahoma" w:cs="Tahoma"/>
      <w:color w:val="40404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24AF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633F-C022-4AE0-9B0A-E0F7FF93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7274</Words>
  <Characters>43645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2018-07-25T05:56:00Z</dcterms:created>
  <dcterms:modified xsi:type="dcterms:W3CDTF">2018-07-25T05:56:00Z</dcterms:modified>
</cp:coreProperties>
</file>