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192" w:rsidRPr="002D4013" w:rsidRDefault="00AA1192" w:rsidP="00AA1192">
      <w:pPr>
        <w:shd w:val="clear" w:color="auto" w:fill="FFFFFF"/>
        <w:spacing w:before="100" w:beforeAutospacing="1" w:after="100" w:afterAutospacing="1" w:line="384" w:lineRule="atLeast"/>
        <w:rPr>
          <w:rFonts w:ascii="Arial" w:eastAsia="Times New Roman" w:hAnsi="Arial" w:cs="Arial"/>
          <w:color w:val="000000" w:themeColor="text1"/>
          <w:sz w:val="18"/>
          <w:szCs w:val="18"/>
          <w:lang w:eastAsia="pl-PL"/>
        </w:rPr>
      </w:pPr>
      <w:r w:rsidRPr="00AA1192">
        <w:rPr>
          <w:rFonts w:ascii="Arial" w:eastAsia="Times New Roman" w:hAnsi="Arial" w:cs="Arial"/>
          <w:b/>
          <w:color w:val="FF0000"/>
          <w:sz w:val="40"/>
          <w:szCs w:val="40"/>
          <w:u w:val="single"/>
          <w:lang w:eastAsia="pl-PL"/>
        </w:rPr>
        <w:t>Zgodnie ustawą z dnia 11 marca 2022 r. o obronie Ojczyzny (Dz.U. poz. 655) </w:t>
      </w:r>
      <w:r w:rsidRPr="00AA1192">
        <w:rPr>
          <w:rFonts w:ascii="Arial" w:eastAsia="Times New Roman" w:hAnsi="Arial" w:cs="Arial"/>
          <w:b/>
          <w:bCs/>
          <w:color w:val="FF0000"/>
          <w:sz w:val="40"/>
          <w:szCs w:val="40"/>
          <w:u w:val="single"/>
          <w:lang w:eastAsia="pl-PL"/>
        </w:rPr>
        <w:t>żołnierze zawodowi </w:t>
      </w:r>
      <w:r w:rsidRPr="00AA1192">
        <w:rPr>
          <w:rFonts w:ascii="Arial" w:eastAsia="Times New Roman" w:hAnsi="Arial" w:cs="Arial"/>
          <w:b/>
          <w:color w:val="FF0000"/>
          <w:sz w:val="40"/>
          <w:szCs w:val="40"/>
          <w:u w:val="single"/>
          <w:lang w:eastAsia="pl-PL"/>
        </w:rPr>
        <w:t>zostali objęci prawem do korzystania poza kolejnością ze świadczeń zdrowotnych</w:t>
      </w:r>
      <w:r w:rsidRPr="00AA1192">
        <w:rPr>
          <w:rFonts w:ascii="Arial" w:eastAsia="Times New Roman" w:hAnsi="Arial" w:cs="Arial"/>
          <w:color w:val="66686D"/>
          <w:sz w:val="21"/>
          <w:szCs w:val="21"/>
          <w:lang w:eastAsia="pl-PL"/>
        </w:rPr>
        <w:t xml:space="preserve">, w </w:t>
      </w:r>
      <w:r w:rsidRPr="00AA1192">
        <w:rPr>
          <w:rFonts w:ascii="Arial" w:eastAsia="Times New Roman" w:hAnsi="Arial" w:cs="Arial"/>
          <w:color w:val="66686D"/>
          <w:sz w:val="18"/>
          <w:szCs w:val="18"/>
          <w:lang w:eastAsia="pl-PL"/>
        </w:rPr>
        <w:t xml:space="preserve">rozumieniu </w:t>
      </w:r>
      <w:r w:rsidRPr="002D4013">
        <w:rPr>
          <w:rFonts w:ascii="Arial" w:eastAsia="Times New Roman" w:hAnsi="Arial" w:cs="Arial"/>
          <w:color w:val="000000" w:themeColor="text1"/>
          <w:sz w:val="18"/>
          <w:szCs w:val="18"/>
          <w:lang w:eastAsia="pl-PL"/>
        </w:rPr>
        <w:t>ustawy z dnia 27 sierpnia 2004 r. o świadczeniach opieki zdrowotnej finansowanych ze środków publicznych, udzielanych w podmiotach leczniczych dla których podmiotem tworzącym jest Minister Obrony Narodowej.</w:t>
      </w:r>
    </w:p>
    <w:p w:rsidR="00AA1192" w:rsidRPr="00AA1192" w:rsidRDefault="00AA1192" w:rsidP="00AA1192">
      <w:pPr>
        <w:shd w:val="clear" w:color="auto" w:fill="FFFFFF"/>
        <w:spacing w:before="100" w:beforeAutospacing="1" w:after="100" w:afterAutospacing="1" w:line="384" w:lineRule="atLeast"/>
        <w:rPr>
          <w:rFonts w:ascii="Arial" w:eastAsia="Times New Roman" w:hAnsi="Arial" w:cs="Arial"/>
          <w:b/>
          <w:color w:val="FF0000"/>
          <w:sz w:val="40"/>
          <w:szCs w:val="40"/>
          <w:u w:val="single"/>
          <w:lang w:eastAsia="pl-PL"/>
        </w:rPr>
      </w:pPr>
      <w:r w:rsidRPr="00AA1192">
        <w:rPr>
          <w:rFonts w:ascii="Arial" w:eastAsia="Times New Roman" w:hAnsi="Arial" w:cs="Arial"/>
          <w:b/>
          <w:color w:val="FF0000"/>
          <w:sz w:val="40"/>
          <w:szCs w:val="40"/>
          <w:u w:val="single"/>
          <w:lang w:eastAsia="pl-PL"/>
        </w:rPr>
        <w:t>Tożsamym uprawnieniem objęci zostają także </w:t>
      </w:r>
      <w:r w:rsidRPr="00AA1192">
        <w:rPr>
          <w:rFonts w:ascii="Arial" w:eastAsia="Times New Roman" w:hAnsi="Arial" w:cs="Arial"/>
          <w:b/>
          <w:bCs/>
          <w:color w:val="FF0000"/>
          <w:sz w:val="40"/>
          <w:szCs w:val="40"/>
          <w:u w:val="single"/>
          <w:lang w:eastAsia="pl-PL"/>
        </w:rPr>
        <w:t>żołnierze pełniący terytorialną służbę wojskową.</w:t>
      </w:r>
    </w:p>
    <w:p w:rsidR="00AA1192" w:rsidRPr="002D4013" w:rsidRDefault="00AA1192" w:rsidP="00AA1192">
      <w:pPr>
        <w:shd w:val="clear" w:color="auto" w:fill="FFFFFF"/>
        <w:spacing w:before="100" w:beforeAutospacing="1" w:after="100" w:afterAutospacing="1" w:line="384" w:lineRule="atLeast"/>
        <w:rPr>
          <w:rFonts w:ascii="Arial" w:eastAsia="Times New Roman" w:hAnsi="Arial" w:cs="Arial"/>
          <w:color w:val="000000" w:themeColor="text1"/>
          <w:sz w:val="18"/>
          <w:szCs w:val="18"/>
          <w:lang w:eastAsia="pl-PL"/>
        </w:rPr>
      </w:pPr>
      <w:r w:rsidRPr="002D4013">
        <w:rPr>
          <w:rFonts w:ascii="Arial" w:eastAsia="Times New Roman" w:hAnsi="Arial" w:cs="Arial"/>
          <w:color w:val="000000" w:themeColor="text1"/>
          <w:sz w:val="18"/>
          <w:szCs w:val="18"/>
          <w:lang w:eastAsia="pl-PL"/>
        </w:rPr>
        <w:t>Jednocześnie, w celu skrócenia procesu leczniczego, a tym samym skrócenia absencji żołnierza w służbie, stworzono na gruncie wojskowych podmiotów leczniczych system wspomagający powszechny system opieki i szczegóły tego uprawnienia zostały określone w art. 11 b ustawy o świadczeniach opieki zdrowotnej finansowanych ze środków publicznych.</w:t>
      </w:r>
    </w:p>
    <w:p w:rsidR="00AA1192" w:rsidRPr="002D4013" w:rsidRDefault="00AA1192" w:rsidP="00AA1192">
      <w:pPr>
        <w:shd w:val="clear" w:color="auto" w:fill="FFFFFF"/>
        <w:spacing w:before="100" w:beforeAutospacing="1" w:after="100" w:afterAutospacing="1" w:line="384" w:lineRule="atLeast"/>
        <w:rPr>
          <w:rFonts w:ascii="Arial" w:eastAsia="Times New Roman" w:hAnsi="Arial" w:cs="Arial"/>
          <w:color w:val="000000" w:themeColor="text1"/>
          <w:sz w:val="18"/>
          <w:szCs w:val="18"/>
          <w:lang w:eastAsia="pl-PL"/>
        </w:rPr>
      </w:pPr>
      <w:r w:rsidRPr="002D4013">
        <w:rPr>
          <w:rFonts w:ascii="Arial" w:eastAsia="Times New Roman" w:hAnsi="Arial" w:cs="Arial"/>
          <w:color w:val="000000" w:themeColor="text1"/>
          <w:sz w:val="18"/>
          <w:szCs w:val="18"/>
          <w:lang w:eastAsia="pl-PL"/>
        </w:rPr>
        <w:t>W związku z przyznaniem ww. uprawnień wprowadzono do słownika uprawnień dodatkowych, przekazywanych w ramach elementu upraw-dodatkowe komunikatu XML SWIAD, nowe kody uprawnień dla wskazanych grup:</w:t>
      </w:r>
    </w:p>
    <w:p w:rsidR="00AA1192" w:rsidRPr="002D4013" w:rsidRDefault="00AA1192" w:rsidP="00AA1192">
      <w:pPr>
        <w:numPr>
          <w:ilvl w:val="0"/>
          <w:numId w:val="1"/>
        </w:numPr>
        <w:spacing w:before="100" w:beforeAutospacing="1" w:after="100" w:afterAutospacing="1" w:line="384" w:lineRule="atLeast"/>
        <w:rPr>
          <w:rFonts w:ascii="Arial" w:eastAsia="Times New Roman" w:hAnsi="Arial" w:cs="Arial"/>
          <w:color w:val="000000" w:themeColor="text1"/>
          <w:sz w:val="18"/>
          <w:szCs w:val="18"/>
          <w:lang w:eastAsia="pl-PL"/>
        </w:rPr>
      </w:pPr>
      <w:r w:rsidRPr="002D4013">
        <w:rPr>
          <w:rFonts w:ascii="Arial" w:eastAsia="Times New Roman" w:hAnsi="Arial" w:cs="Arial"/>
          <w:b/>
          <w:bCs/>
          <w:color w:val="000000" w:themeColor="text1"/>
          <w:sz w:val="18"/>
          <w:szCs w:val="18"/>
          <w:lang w:eastAsia="pl-PL"/>
        </w:rPr>
        <w:t>47C13</w:t>
      </w:r>
      <w:r w:rsidRPr="002D4013">
        <w:rPr>
          <w:rFonts w:ascii="Arial" w:eastAsia="Times New Roman" w:hAnsi="Arial" w:cs="Arial"/>
          <w:color w:val="000000" w:themeColor="text1"/>
          <w:sz w:val="18"/>
          <w:szCs w:val="18"/>
          <w:lang w:eastAsia="pl-PL"/>
        </w:rPr>
        <w:t> uprawnienia do korzystania poza kolejnością ze świadczeń w podmiotach leczniczych, dla których podmiotem tworzącym jest Minister Obrony Narodowej, oraz przez niego nadzorowanych –</w:t>
      </w:r>
      <w:r w:rsidRPr="002D4013">
        <w:rPr>
          <w:rFonts w:ascii="Arial" w:eastAsia="Times New Roman" w:hAnsi="Arial" w:cs="Arial"/>
          <w:b/>
          <w:bCs/>
          <w:color w:val="000000" w:themeColor="text1"/>
          <w:sz w:val="18"/>
          <w:szCs w:val="18"/>
          <w:lang w:eastAsia="pl-PL"/>
        </w:rPr>
        <w:t> żołnierze zawodowi.</w:t>
      </w:r>
    </w:p>
    <w:p w:rsidR="00AA1192" w:rsidRPr="002D4013" w:rsidRDefault="00AA1192" w:rsidP="00AA1192">
      <w:pPr>
        <w:numPr>
          <w:ilvl w:val="0"/>
          <w:numId w:val="1"/>
        </w:numPr>
        <w:spacing w:before="100" w:beforeAutospacing="1" w:after="100" w:afterAutospacing="1" w:line="384" w:lineRule="atLeast"/>
        <w:rPr>
          <w:rFonts w:ascii="Arial" w:eastAsia="Times New Roman" w:hAnsi="Arial" w:cs="Arial"/>
          <w:color w:val="000000" w:themeColor="text1"/>
          <w:sz w:val="18"/>
          <w:szCs w:val="18"/>
          <w:lang w:eastAsia="pl-PL"/>
        </w:rPr>
      </w:pPr>
      <w:r w:rsidRPr="002D4013">
        <w:rPr>
          <w:rFonts w:ascii="Arial" w:eastAsia="Times New Roman" w:hAnsi="Arial" w:cs="Arial"/>
          <w:b/>
          <w:bCs/>
          <w:color w:val="000000" w:themeColor="text1"/>
          <w:sz w:val="18"/>
          <w:szCs w:val="18"/>
          <w:lang w:eastAsia="pl-PL"/>
        </w:rPr>
        <w:t>47C14 </w:t>
      </w:r>
      <w:r w:rsidRPr="002D4013">
        <w:rPr>
          <w:rFonts w:ascii="Arial" w:eastAsia="Times New Roman" w:hAnsi="Arial" w:cs="Arial"/>
          <w:color w:val="000000" w:themeColor="text1"/>
          <w:sz w:val="18"/>
          <w:szCs w:val="18"/>
          <w:lang w:eastAsia="pl-PL"/>
        </w:rPr>
        <w:t>uprawnienia do korzystania poza kolejnością ze świadczeń w podmiotach leczniczych, dla których podmiotem tworzącym jest Minister Obrony Narodowej, oraz przez niego nadzorowanych – </w:t>
      </w:r>
      <w:r w:rsidRPr="002D4013">
        <w:rPr>
          <w:rFonts w:ascii="Arial" w:eastAsia="Times New Roman" w:hAnsi="Arial" w:cs="Arial"/>
          <w:b/>
          <w:bCs/>
          <w:color w:val="000000" w:themeColor="text1"/>
          <w:sz w:val="18"/>
          <w:szCs w:val="18"/>
          <w:lang w:eastAsia="pl-PL"/>
        </w:rPr>
        <w:t xml:space="preserve">żołnierze pełniący </w:t>
      </w:r>
      <w:bookmarkStart w:id="0" w:name="_GoBack"/>
      <w:bookmarkEnd w:id="0"/>
      <w:r w:rsidRPr="002D4013">
        <w:rPr>
          <w:rFonts w:ascii="Arial" w:eastAsia="Times New Roman" w:hAnsi="Arial" w:cs="Arial"/>
          <w:b/>
          <w:bCs/>
          <w:color w:val="000000" w:themeColor="text1"/>
          <w:sz w:val="18"/>
          <w:szCs w:val="18"/>
          <w:lang w:eastAsia="pl-PL"/>
        </w:rPr>
        <w:t>terytorialną służbę wojskową.</w:t>
      </w:r>
    </w:p>
    <w:p w:rsidR="00AA1192" w:rsidRPr="002D4013" w:rsidRDefault="00AA1192" w:rsidP="00AA1192">
      <w:pPr>
        <w:shd w:val="clear" w:color="auto" w:fill="FFFFFF"/>
        <w:spacing w:before="100" w:beforeAutospacing="1" w:after="100" w:afterAutospacing="1" w:line="384" w:lineRule="atLeast"/>
        <w:rPr>
          <w:rFonts w:ascii="Arial" w:eastAsia="Times New Roman" w:hAnsi="Arial" w:cs="Arial"/>
          <w:color w:val="000000" w:themeColor="text1"/>
          <w:sz w:val="18"/>
          <w:szCs w:val="18"/>
          <w:lang w:eastAsia="pl-PL"/>
        </w:rPr>
      </w:pPr>
      <w:r w:rsidRPr="002D4013">
        <w:rPr>
          <w:rFonts w:ascii="Arial" w:eastAsia="Times New Roman" w:hAnsi="Arial" w:cs="Arial"/>
          <w:color w:val="000000" w:themeColor="text1"/>
          <w:sz w:val="18"/>
          <w:szCs w:val="18"/>
          <w:lang w:eastAsia="pl-PL"/>
        </w:rPr>
        <w:t>Świadczeniodawca zobowiązany jest przepisami prawa do prowadzenia rejestru świadczeń finansowanych ze środków publicznych na zasadach określonych ustawą. Rejestr ten obejmuje dane charakteryzujące osobę której udzielono świadczenia. Dane charakteryzujące tę osobę obejmują m.in. kod tytułu uprawnienia określony tabelą nr 13 załącznika nr 3 do rozporządzenia Ministra Zdrowia w sprawie zakresu niezbędnych informacji przetwarzanych przez świadczeniodawców, szczegółowego sposobu rejestrowania tych informacji oraz ich przekazywania podmiotom zobowiązanym do finansowania świadczeń ze środków publicznych.</w:t>
      </w:r>
    </w:p>
    <w:p w:rsidR="00AA1192" w:rsidRPr="002D4013" w:rsidRDefault="00AA1192" w:rsidP="00AA1192">
      <w:pPr>
        <w:shd w:val="clear" w:color="auto" w:fill="FFFFFF"/>
        <w:spacing w:before="100" w:beforeAutospacing="1" w:after="100" w:afterAutospacing="1" w:line="384" w:lineRule="atLeast"/>
        <w:rPr>
          <w:rFonts w:ascii="Arial" w:eastAsia="Times New Roman" w:hAnsi="Arial" w:cs="Arial"/>
          <w:color w:val="000000" w:themeColor="text1"/>
          <w:sz w:val="18"/>
          <w:szCs w:val="18"/>
          <w:lang w:eastAsia="pl-PL"/>
        </w:rPr>
      </w:pPr>
      <w:r w:rsidRPr="002D4013">
        <w:rPr>
          <w:rFonts w:ascii="Arial" w:eastAsia="Times New Roman" w:hAnsi="Arial" w:cs="Arial"/>
          <w:b/>
          <w:bCs/>
          <w:color w:val="000000" w:themeColor="text1"/>
          <w:sz w:val="18"/>
          <w:szCs w:val="18"/>
          <w:lang w:eastAsia="pl-PL"/>
        </w:rPr>
        <w:t>Podstawa prawna:</w:t>
      </w:r>
    </w:p>
    <w:p w:rsidR="00AA1192" w:rsidRPr="002D4013" w:rsidRDefault="00AA1192" w:rsidP="00AA1192">
      <w:pPr>
        <w:shd w:val="clear" w:color="auto" w:fill="FFFFFF"/>
        <w:spacing w:before="100" w:beforeAutospacing="1" w:after="100" w:afterAutospacing="1" w:line="384" w:lineRule="atLeast"/>
        <w:rPr>
          <w:rFonts w:ascii="Arial" w:eastAsia="Times New Roman" w:hAnsi="Arial" w:cs="Arial"/>
          <w:color w:val="000000" w:themeColor="text1"/>
          <w:sz w:val="18"/>
          <w:szCs w:val="18"/>
          <w:lang w:eastAsia="pl-PL"/>
        </w:rPr>
      </w:pPr>
      <w:r w:rsidRPr="002D4013">
        <w:rPr>
          <w:rFonts w:ascii="Arial" w:eastAsia="Times New Roman" w:hAnsi="Arial" w:cs="Arial"/>
          <w:color w:val="000000" w:themeColor="text1"/>
          <w:sz w:val="18"/>
          <w:szCs w:val="18"/>
          <w:lang w:eastAsia="pl-PL"/>
        </w:rPr>
        <w:t>art. 47 c ust. 1 pkt 13 i 14 ustawy o świadczeniach opieki zdrowotnej finansowanych ze środków publicznych;</w:t>
      </w:r>
      <w:r w:rsidRPr="002D4013">
        <w:rPr>
          <w:rFonts w:ascii="Arial" w:eastAsia="Times New Roman" w:hAnsi="Arial" w:cs="Arial"/>
          <w:color w:val="000000" w:themeColor="text1"/>
          <w:sz w:val="18"/>
          <w:szCs w:val="18"/>
          <w:lang w:eastAsia="pl-PL"/>
        </w:rPr>
        <w:br/>
        <w:t>art. 287 ust. 2 i 3 oraz art. 325ust. 2 ustawy o obronie Ojczyzny.</w:t>
      </w:r>
    </w:p>
    <w:p w:rsidR="00B65AC9" w:rsidRDefault="00B65AC9"/>
    <w:sectPr w:rsidR="00B65AC9" w:rsidSect="00AA1192">
      <w:pgSz w:w="11906" w:h="16838"/>
      <w:pgMar w:top="1440"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27FDA"/>
    <w:multiLevelType w:val="multilevel"/>
    <w:tmpl w:val="2C82D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D6A"/>
    <w:rsid w:val="002D4013"/>
    <w:rsid w:val="00A10D6A"/>
    <w:rsid w:val="00AA1192"/>
    <w:rsid w:val="00B65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5BAB19-952F-4353-B495-8DC5656D6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5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323</Words>
  <Characters>1940</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KĘDZIERSKA</dc:creator>
  <cp:keywords/>
  <dc:description/>
  <cp:lastModifiedBy>ALICJA KĘDZIERSKA</cp:lastModifiedBy>
  <cp:revision>3</cp:revision>
  <dcterms:created xsi:type="dcterms:W3CDTF">2023-06-29T05:50:00Z</dcterms:created>
  <dcterms:modified xsi:type="dcterms:W3CDTF">2023-06-29T06:11:00Z</dcterms:modified>
</cp:coreProperties>
</file>